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3D1307" w:rsidRDefault="008C5950" w:rsidP="00560973">
      <w:pPr>
        <w:spacing w:before="0" w:after="240"/>
        <w:ind w:left="567"/>
        <w:rPr>
          <w:rFonts w:asciiTheme="minorHAnsi" w:hAnsiTheme="minorHAnsi" w:cstheme="minorHAnsi"/>
          <w:sz w:val="21"/>
          <w:szCs w:val="21"/>
        </w:rPr>
      </w:pPr>
      <w:r w:rsidRPr="003D1307">
        <w:rPr>
          <w:rFonts w:asciiTheme="minorHAnsi" w:hAnsiTheme="minorHAnsi" w:cstheme="minorHAnsi"/>
          <w:noProof/>
          <w:sz w:val="21"/>
          <w:szCs w:val="21"/>
        </w:rPr>
        <w:drawing>
          <wp:inline distT="0" distB="0" distL="0" distR="0" wp14:anchorId="04B3C874" wp14:editId="001DC7E3">
            <wp:extent cx="5998950" cy="922047"/>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98950" cy="922047"/>
                    </a:xfrm>
                    <a:prstGeom prst="rect">
                      <a:avLst/>
                    </a:prstGeom>
                  </pic:spPr>
                </pic:pic>
              </a:graphicData>
            </a:graphic>
          </wp:inline>
        </w:drawing>
      </w:r>
    </w:p>
    <w:p w:rsidR="00FB7644" w:rsidRDefault="00DC4C1F" w:rsidP="008D0A5A">
      <w:pPr>
        <w:pStyle w:val="Title"/>
        <w:ind w:left="567"/>
      </w:pPr>
      <w:bookmarkStart w:id="0" w:name="_Toc472412531"/>
      <w:bookmarkStart w:id="1" w:name="_Toc472412970"/>
      <w:bookmarkStart w:id="2" w:name="_Toc472420870"/>
      <w:bookmarkStart w:id="3" w:name="_Toc472420999"/>
      <w:bookmarkStart w:id="4" w:name="_Toc472421016"/>
      <w:bookmarkStart w:id="5" w:name="_Toc472421033"/>
      <w:bookmarkStart w:id="6" w:name="_Toc472421050"/>
      <w:bookmarkStart w:id="7" w:name="_Toc391890680"/>
      <w:r w:rsidRPr="008D0A5A">
        <w:t xml:space="preserve">Settlement </w:t>
      </w:r>
      <w:r w:rsidR="00DB6648" w:rsidRPr="008D0A5A">
        <w:t>Report</w:t>
      </w:r>
      <w:r w:rsidR="00A54BF4">
        <w:t>s</w:t>
      </w:r>
      <w:bookmarkEnd w:id="0"/>
      <w:bookmarkEnd w:id="1"/>
      <w:bookmarkEnd w:id="2"/>
      <w:bookmarkEnd w:id="3"/>
      <w:bookmarkEnd w:id="4"/>
      <w:bookmarkEnd w:id="5"/>
      <w:bookmarkEnd w:id="6"/>
    </w:p>
    <w:p w:rsidR="00A54BF4" w:rsidRDefault="00A54BF4" w:rsidP="00A54BF4">
      <w:pPr>
        <w:pStyle w:val="Subtitle"/>
      </w:pPr>
    </w:p>
    <w:p w:rsidR="00A54BF4" w:rsidRDefault="00E87310" w:rsidP="00A54BF4">
      <w:pPr>
        <w:pStyle w:val="Subtitle"/>
        <w:ind w:left="567"/>
      </w:pPr>
      <w:r>
        <w:t>1 July 201</w:t>
      </w:r>
      <w:r w:rsidR="00A10131">
        <w:t>6</w:t>
      </w:r>
      <w:r>
        <w:t xml:space="preserve"> – 30 June 2017</w:t>
      </w:r>
    </w:p>
    <w:sdt>
      <w:sdtPr>
        <w:rPr>
          <w:rFonts w:ascii="Arial" w:eastAsia="Times New Roman" w:hAnsi="Arial" w:cs="Times New Roman"/>
          <w:b w:val="0"/>
          <w:iCs w:val="0"/>
          <w:color w:val="auto"/>
          <w:sz w:val="20"/>
          <w:szCs w:val="24"/>
          <w:lang w:val="en-AU" w:eastAsia="en-AU"/>
        </w:rPr>
        <w:id w:val="-484392836"/>
        <w:docPartObj>
          <w:docPartGallery w:val="Table of Contents"/>
          <w:docPartUnique/>
        </w:docPartObj>
      </w:sdtPr>
      <w:sdtEndPr>
        <w:rPr>
          <w:bCs/>
          <w:noProof/>
        </w:rPr>
      </w:sdtEndPr>
      <w:sdtContent>
        <w:p w:rsidR="00A54BF4" w:rsidRDefault="00A54BF4" w:rsidP="00C35BAA">
          <w:pPr>
            <w:pStyle w:val="TOCHeading"/>
          </w:pPr>
          <w:r>
            <w:t>Contents</w:t>
          </w:r>
        </w:p>
        <w:p w:rsidR="003A614B" w:rsidRDefault="00A54BF4">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72421051" w:history="1">
            <w:r w:rsidR="003A614B" w:rsidRPr="000820C3">
              <w:rPr>
                <w:rStyle w:val="Hyperlink"/>
              </w:rPr>
              <w:t>Age of Permanent Settlers (All Streams)</w:t>
            </w:r>
            <w:r w:rsidR="003A614B">
              <w:rPr>
                <w:webHidden/>
              </w:rPr>
              <w:tab/>
            </w:r>
            <w:r w:rsidR="003A614B">
              <w:rPr>
                <w:webHidden/>
              </w:rPr>
              <w:fldChar w:fldCharType="begin"/>
            </w:r>
            <w:r w:rsidR="003A614B">
              <w:rPr>
                <w:webHidden/>
              </w:rPr>
              <w:instrText xml:space="preserve"> PAGEREF _Toc472421051 \h </w:instrText>
            </w:r>
            <w:r w:rsidR="003A614B">
              <w:rPr>
                <w:webHidden/>
              </w:rPr>
            </w:r>
            <w:r w:rsidR="003A614B">
              <w:rPr>
                <w:webHidden/>
              </w:rPr>
              <w:fldChar w:fldCharType="separate"/>
            </w:r>
            <w:r w:rsidR="003A614B">
              <w:rPr>
                <w:webHidden/>
              </w:rPr>
              <w:t>2</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2" w:history="1">
            <w:r w:rsidR="003A614B" w:rsidRPr="000820C3">
              <w:rPr>
                <w:rStyle w:val="Hyperlink"/>
              </w:rPr>
              <w:t>Top 10 Countries of Birth of Permanent Settlers (All Streams)</w:t>
            </w:r>
            <w:r w:rsidR="003A614B">
              <w:rPr>
                <w:webHidden/>
              </w:rPr>
              <w:tab/>
            </w:r>
            <w:r w:rsidR="003A614B">
              <w:rPr>
                <w:webHidden/>
              </w:rPr>
              <w:fldChar w:fldCharType="begin"/>
            </w:r>
            <w:r w:rsidR="003A614B">
              <w:rPr>
                <w:webHidden/>
              </w:rPr>
              <w:instrText xml:space="preserve"> PAGEREF _Toc472421052 \h </w:instrText>
            </w:r>
            <w:r w:rsidR="003A614B">
              <w:rPr>
                <w:webHidden/>
              </w:rPr>
            </w:r>
            <w:r w:rsidR="003A614B">
              <w:rPr>
                <w:webHidden/>
              </w:rPr>
              <w:fldChar w:fldCharType="separate"/>
            </w:r>
            <w:r w:rsidR="003A614B">
              <w:rPr>
                <w:webHidden/>
              </w:rPr>
              <w:t>3</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3" w:history="1">
            <w:r w:rsidR="003A614B" w:rsidRPr="000820C3">
              <w:rPr>
                <w:rStyle w:val="Hyperlink"/>
              </w:rPr>
              <w:t>Top 10 Ethnicities of Permanent Settlers (All Streams)</w:t>
            </w:r>
            <w:r w:rsidR="003A614B">
              <w:rPr>
                <w:webHidden/>
              </w:rPr>
              <w:tab/>
            </w:r>
            <w:r w:rsidR="003A614B">
              <w:rPr>
                <w:webHidden/>
              </w:rPr>
              <w:fldChar w:fldCharType="begin"/>
            </w:r>
            <w:r w:rsidR="003A614B">
              <w:rPr>
                <w:webHidden/>
              </w:rPr>
              <w:instrText xml:space="preserve"> PAGEREF _Toc472421053 \h </w:instrText>
            </w:r>
            <w:r w:rsidR="003A614B">
              <w:rPr>
                <w:webHidden/>
              </w:rPr>
            </w:r>
            <w:r w:rsidR="003A614B">
              <w:rPr>
                <w:webHidden/>
              </w:rPr>
              <w:fldChar w:fldCharType="separate"/>
            </w:r>
            <w:r w:rsidR="003A614B">
              <w:rPr>
                <w:webHidden/>
              </w:rPr>
              <w:t>4</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4" w:history="1">
            <w:r w:rsidR="003A614B" w:rsidRPr="000820C3">
              <w:rPr>
                <w:rStyle w:val="Hyperlink"/>
              </w:rPr>
              <w:t>Gender of Permanent Settlers (All Streams)</w:t>
            </w:r>
            <w:r w:rsidR="003A614B">
              <w:rPr>
                <w:webHidden/>
              </w:rPr>
              <w:tab/>
            </w:r>
            <w:r w:rsidR="003A614B">
              <w:rPr>
                <w:webHidden/>
              </w:rPr>
              <w:fldChar w:fldCharType="begin"/>
            </w:r>
            <w:r w:rsidR="003A614B">
              <w:rPr>
                <w:webHidden/>
              </w:rPr>
              <w:instrText xml:space="preserve"> PAGEREF _Toc472421054 \h </w:instrText>
            </w:r>
            <w:r w:rsidR="003A614B">
              <w:rPr>
                <w:webHidden/>
              </w:rPr>
            </w:r>
            <w:r w:rsidR="003A614B">
              <w:rPr>
                <w:webHidden/>
              </w:rPr>
              <w:fldChar w:fldCharType="separate"/>
            </w:r>
            <w:r w:rsidR="003A614B">
              <w:rPr>
                <w:webHidden/>
              </w:rPr>
              <w:t>5</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5" w:history="1">
            <w:r w:rsidR="003A614B" w:rsidRPr="000820C3">
              <w:rPr>
                <w:rStyle w:val="Hyperlink"/>
              </w:rPr>
              <w:t>Top 10 Main Languages of Permanent Settlers (All Streams)</w:t>
            </w:r>
            <w:r w:rsidR="003A614B">
              <w:rPr>
                <w:webHidden/>
              </w:rPr>
              <w:tab/>
            </w:r>
            <w:r w:rsidR="003A614B">
              <w:rPr>
                <w:webHidden/>
              </w:rPr>
              <w:fldChar w:fldCharType="begin"/>
            </w:r>
            <w:r w:rsidR="003A614B">
              <w:rPr>
                <w:webHidden/>
              </w:rPr>
              <w:instrText xml:space="preserve"> PAGEREF _Toc472421055 \h </w:instrText>
            </w:r>
            <w:r w:rsidR="003A614B">
              <w:rPr>
                <w:webHidden/>
              </w:rPr>
            </w:r>
            <w:r w:rsidR="003A614B">
              <w:rPr>
                <w:webHidden/>
              </w:rPr>
              <w:fldChar w:fldCharType="separate"/>
            </w:r>
            <w:r w:rsidR="003A614B">
              <w:rPr>
                <w:webHidden/>
              </w:rPr>
              <w:t>6</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6" w:history="1">
            <w:r w:rsidR="003A614B" w:rsidRPr="000820C3">
              <w:rPr>
                <w:rStyle w:val="Hyperlink"/>
              </w:rPr>
              <w:t>Top 10 Local Government Areas of Permanent Settlers (All Streams)</w:t>
            </w:r>
            <w:r w:rsidR="003A614B">
              <w:rPr>
                <w:webHidden/>
              </w:rPr>
              <w:tab/>
            </w:r>
            <w:r w:rsidR="003A614B">
              <w:rPr>
                <w:webHidden/>
              </w:rPr>
              <w:fldChar w:fldCharType="begin"/>
            </w:r>
            <w:r w:rsidR="003A614B">
              <w:rPr>
                <w:webHidden/>
              </w:rPr>
              <w:instrText xml:space="preserve"> PAGEREF _Toc472421056 \h </w:instrText>
            </w:r>
            <w:r w:rsidR="003A614B">
              <w:rPr>
                <w:webHidden/>
              </w:rPr>
            </w:r>
            <w:r w:rsidR="003A614B">
              <w:rPr>
                <w:webHidden/>
              </w:rPr>
              <w:fldChar w:fldCharType="separate"/>
            </w:r>
            <w:r w:rsidR="003A614B">
              <w:rPr>
                <w:webHidden/>
              </w:rPr>
              <w:t>7</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7" w:history="1">
            <w:r w:rsidR="003A614B" w:rsidRPr="000820C3">
              <w:rPr>
                <w:rStyle w:val="Hyperlink"/>
              </w:rPr>
              <w:t>Top 10 Religions of Permanent Settlers (All Streams)</w:t>
            </w:r>
            <w:r w:rsidR="003A614B">
              <w:rPr>
                <w:webHidden/>
              </w:rPr>
              <w:tab/>
            </w:r>
            <w:r w:rsidR="003A614B">
              <w:rPr>
                <w:webHidden/>
              </w:rPr>
              <w:fldChar w:fldCharType="begin"/>
            </w:r>
            <w:r w:rsidR="003A614B">
              <w:rPr>
                <w:webHidden/>
              </w:rPr>
              <w:instrText xml:space="preserve"> PAGEREF _Toc472421057 \h </w:instrText>
            </w:r>
            <w:r w:rsidR="003A614B">
              <w:rPr>
                <w:webHidden/>
              </w:rPr>
            </w:r>
            <w:r w:rsidR="003A614B">
              <w:rPr>
                <w:webHidden/>
              </w:rPr>
              <w:fldChar w:fldCharType="separate"/>
            </w:r>
            <w:r w:rsidR="003A614B">
              <w:rPr>
                <w:webHidden/>
              </w:rPr>
              <w:t>8</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8" w:history="1">
            <w:r w:rsidR="003A614B" w:rsidRPr="000820C3">
              <w:rPr>
                <w:rStyle w:val="Hyperlink"/>
              </w:rPr>
              <w:t>State of Residence of Permanent Settlers (All Streams)</w:t>
            </w:r>
            <w:r w:rsidR="003A614B">
              <w:rPr>
                <w:webHidden/>
              </w:rPr>
              <w:tab/>
            </w:r>
            <w:r w:rsidR="003A614B">
              <w:rPr>
                <w:webHidden/>
              </w:rPr>
              <w:fldChar w:fldCharType="begin"/>
            </w:r>
            <w:r w:rsidR="003A614B">
              <w:rPr>
                <w:webHidden/>
              </w:rPr>
              <w:instrText xml:space="preserve"> PAGEREF _Toc472421058 \h </w:instrText>
            </w:r>
            <w:r w:rsidR="003A614B">
              <w:rPr>
                <w:webHidden/>
              </w:rPr>
            </w:r>
            <w:r w:rsidR="003A614B">
              <w:rPr>
                <w:webHidden/>
              </w:rPr>
              <w:fldChar w:fldCharType="separate"/>
            </w:r>
            <w:r w:rsidR="003A614B">
              <w:rPr>
                <w:webHidden/>
              </w:rPr>
              <w:t>9</w:t>
            </w:r>
            <w:r w:rsidR="003A614B">
              <w:rPr>
                <w:webHidden/>
              </w:rPr>
              <w:fldChar w:fldCharType="end"/>
            </w:r>
          </w:hyperlink>
        </w:p>
        <w:p w:rsidR="003A614B" w:rsidRDefault="00A10131">
          <w:pPr>
            <w:pStyle w:val="TOC1"/>
            <w:rPr>
              <w:rFonts w:asciiTheme="minorHAnsi" w:eastAsiaTheme="minorEastAsia" w:hAnsiTheme="minorHAnsi" w:cstheme="minorBidi"/>
              <w:b w:val="0"/>
              <w:sz w:val="22"/>
              <w:szCs w:val="22"/>
            </w:rPr>
          </w:pPr>
          <w:hyperlink w:anchor="_Toc472421059" w:history="1">
            <w:r w:rsidR="003A614B" w:rsidRPr="000820C3">
              <w:rPr>
                <w:rStyle w:val="Hyperlink"/>
              </w:rPr>
              <w:t>Additional Information</w:t>
            </w:r>
            <w:r w:rsidR="003A614B">
              <w:rPr>
                <w:webHidden/>
              </w:rPr>
              <w:tab/>
            </w:r>
            <w:r w:rsidR="003A614B">
              <w:rPr>
                <w:webHidden/>
              </w:rPr>
              <w:fldChar w:fldCharType="begin"/>
            </w:r>
            <w:r w:rsidR="003A614B">
              <w:rPr>
                <w:webHidden/>
              </w:rPr>
              <w:instrText xml:space="preserve"> PAGEREF _Toc472421059 \h </w:instrText>
            </w:r>
            <w:r w:rsidR="003A614B">
              <w:rPr>
                <w:webHidden/>
              </w:rPr>
            </w:r>
            <w:r w:rsidR="003A614B">
              <w:rPr>
                <w:webHidden/>
              </w:rPr>
              <w:fldChar w:fldCharType="separate"/>
            </w:r>
            <w:r w:rsidR="003A614B">
              <w:rPr>
                <w:webHidden/>
              </w:rPr>
              <w:t>10</w:t>
            </w:r>
            <w:r w:rsidR="003A614B">
              <w:rPr>
                <w:webHidden/>
              </w:rPr>
              <w:fldChar w:fldCharType="end"/>
            </w:r>
          </w:hyperlink>
        </w:p>
        <w:p w:rsidR="003A614B" w:rsidRDefault="00A10131">
          <w:pPr>
            <w:pStyle w:val="TOC3"/>
            <w:rPr>
              <w:noProof/>
              <w:sz w:val="22"/>
            </w:rPr>
          </w:pPr>
          <w:hyperlink w:anchor="_Toc472421060" w:history="1">
            <w:r w:rsidR="003A614B" w:rsidRPr="000820C3">
              <w:rPr>
                <w:rStyle w:val="Hyperlink"/>
                <w:noProof/>
              </w:rPr>
              <w:t>Caveats</w:t>
            </w:r>
            <w:r w:rsidR="003A614B">
              <w:rPr>
                <w:noProof/>
                <w:webHidden/>
              </w:rPr>
              <w:tab/>
            </w:r>
            <w:r w:rsidR="003A614B">
              <w:rPr>
                <w:noProof/>
                <w:webHidden/>
              </w:rPr>
              <w:fldChar w:fldCharType="begin"/>
            </w:r>
            <w:r w:rsidR="003A614B">
              <w:rPr>
                <w:noProof/>
                <w:webHidden/>
              </w:rPr>
              <w:instrText xml:space="preserve"> PAGEREF _Toc472421060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A10131">
          <w:pPr>
            <w:pStyle w:val="TOC3"/>
            <w:rPr>
              <w:noProof/>
              <w:sz w:val="22"/>
            </w:rPr>
          </w:pPr>
          <w:hyperlink w:anchor="_Toc472421061" w:history="1">
            <w:r w:rsidR="003A614B" w:rsidRPr="000820C3">
              <w:rPr>
                <w:rStyle w:val="Hyperlink"/>
                <w:noProof/>
              </w:rPr>
              <w:t>Data Capture</w:t>
            </w:r>
            <w:r w:rsidR="003A614B">
              <w:rPr>
                <w:noProof/>
                <w:webHidden/>
              </w:rPr>
              <w:tab/>
            </w:r>
            <w:r w:rsidR="003A614B">
              <w:rPr>
                <w:noProof/>
                <w:webHidden/>
              </w:rPr>
              <w:fldChar w:fldCharType="begin"/>
            </w:r>
            <w:r w:rsidR="003A614B">
              <w:rPr>
                <w:noProof/>
                <w:webHidden/>
              </w:rPr>
              <w:instrText xml:space="preserve"> PAGEREF _Toc472421061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A10131">
          <w:pPr>
            <w:pStyle w:val="TOC3"/>
            <w:rPr>
              <w:noProof/>
              <w:sz w:val="22"/>
            </w:rPr>
          </w:pPr>
          <w:hyperlink w:anchor="_Toc472421062" w:history="1">
            <w:r w:rsidR="003A614B" w:rsidRPr="000820C3">
              <w:rPr>
                <w:rStyle w:val="Hyperlink"/>
                <w:noProof/>
              </w:rPr>
              <w:t>Data Limitations</w:t>
            </w:r>
            <w:r w:rsidR="003A614B">
              <w:rPr>
                <w:noProof/>
                <w:webHidden/>
              </w:rPr>
              <w:tab/>
            </w:r>
            <w:r w:rsidR="003A614B">
              <w:rPr>
                <w:noProof/>
                <w:webHidden/>
              </w:rPr>
              <w:fldChar w:fldCharType="begin"/>
            </w:r>
            <w:r w:rsidR="003A614B">
              <w:rPr>
                <w:noProof/>
                <w:webHidden/>
              </w:rPr>
              <w:instrText xml:space="preserve"> PAGEREF _Toc472421062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A10131">
          <w:pPr>
            <w:pStyle w:val="TOC3"/>
            <w:rPr>
              <w:noProof/>
              <w:sz w:val="22"/>
            </w:rPr>
          </w:pPr>
          <w:hyperlink w:anchor="_Toc472421063" w:history="1">
            <w:r w:rsidR="003A614B" w:rsidRPr="000820C3">
              <w:rPr>
                <w:rStyle w:val="Hyperlink"/>
                <w:noProof/>
              </w:rPr>
              <w:t>Reporting Limitations</w:t>
            </w:r>
            <w:r w:rsidR="003A614B">
              <w:rPr>
                <w:noProof/>
                <w:webHidden/>
              </w:rPr>
              <w:tab/>
            </w:r>
            <w:r w:rsidR="003A614B">
              <w:rPr>
                <w:noProof/>
                <w:webHidden/>
              </w:rPr>
              <w:fldChar w:fldCharType="begin"/>
            </w:r>
            <w:r w:rsidR="003A614B">
              <w:rPr>
                <w:noProof/>
                <w:webHidden/>
              </w:rPr>
              <w:instrText xml:space="preserve"> PAGEREF _Toc472421063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A10131">
          <w:pPr>
            <w:pStyle w:val="TOC3"/>
            <w:rPr>
              <w:noProof/>
              <w:sz w:val="22"/>
            </w:rPr>
          </w:pPr>
          <w:hyperlink w:anchor="_Toc472421064" w:history="1">
            <w:r w:rsidR="003A614B" w:rsidRPr="000820C3">
              <w:rPr>
                <w:rStyle w:val="Hyperlink"/>
                <w:noProof/>
              </w:rPr>
              <w:t>Report Usage</w:t>
            </w:r>
            <w:r w:rsidR="003A614B">
              <w:rPr>
                <w:noProof/>
                <w:webHidden/>
              </w:rPr>
              <w:tab/>
            </w:r>
            <w:r w:rsidR="003A614B">
              <w:rPr>
                <w:noProof/>
                <w:webHidden/>
              </w:rPr>
              <w:fldChar w:fldCharType="begin"/>
            </w:r>
            <w:r w:rsidR="003A614B">
              <w:rPr>
                <w:noProof/>
                <w:webHidden/>
              </w:rPr>
              <w:instrText xml:space="preserve"> PAGEREF _Toc472421064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A10131">
          <w:pPr>
            <w:pStyle w:val="TOC3"/>
            <w:rPr>
              <w:noProof/>
              <w:sz w:val="22"/>
            </w:rPr>
          </w:pPr>
          <w:hyperlink w:anchor="_Toc472421065" w:history="1">
            <w:r w:rsidR="003A614B" w:rsidRPr="000820C3">
              <w:rPr>
                <w:rStyle w:val="Hyperlink"/>
                <w:noProof/>
              </w:rPr>
              <w:t>Further Data</w:t>
            </w:r>
            <w:r w:rsidR="003A614B">
              <w:rPr>
                <w:noProof/>
                <w:webHidden/>
              </w:rPr>
              <w:tab/>
            </w:r>
            <w:r w:rsidR="003A614B">
              <w:rPr>
                <w:noProof/>
                <w:webHidden/>
              </w:rPr>
              <w:fldChar w:fldCharType="begin"/>
            </w:r>
            <w:r w:rsidR="003A614B">
              <w:rPr>
                <w:noProof/>
                <w:webHidden/>
              </w:rPr>
              <w:instrText xml:space="preserve"> PAGEREF _Toc472421065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A10131">
          <w:pPr>
            <w:pStyle w:val="TOC3"/>
            <w:rPr>
              <w:noProof/>
              <w:sz w:val="22"/>
            </w:rPr>
          </w:pPr>
          <w:hyperlink w:anchor="_Toc472421066" w:history="1">
            <w:r w:rsidR="003A614B" w:rsidRPr="000820C3">
              <w:rPr>
                <w:rStyle w:val="Hyperlink"/>
                <w:noProof/>
              </w:rPr>
              <w:t>Referencing</w:t>
            </w:r>
            <w:r w:rsidR="003A614B">
              <w:rPr>
                <w:noProof/>
                <w:webHidden/>
              </w:rPr>
              <w:tab/>
            </w:r>
            <w:r w:rsidR="003A614B">
              <w:rPr>
                <w:noProof/>
                <w:webHidden/>
              </w:rPr>
              <w:fldChar w:fldCharType="begin"/>
            </w:r>
            <w:r w:rsidR="003A614B">
              <w:rPr>
                <w:noProof/>
                <w:webHidden/>
              </w:rPr>
              <w:instrText xml:space="preserve"> PAGEREF _Toc472421066 \h </w:instrText>
            </w:r>
            <w:r w:rsidR="003A614B">
              <w:rPr>
                <w:noProof/>
                <w:webHidden/>
              </w:rPr>
            </w:r>
            <w:r w:rsidR="003A614B">
              <w:rPr>
                <w:noProof/>
                <w:webHidden/>
              </w:rPr>
              <w:fldChar w:fldCharType="separate"/>
            </w:r>
            <w:r w:rsidR="003A614B">
              <w:rPr>
                <w:noProof/>
                <w:webHidden/>
              </w:rPr>
              <w:t>11</w:t>
            </w:r>
            <w:r w:rsidR="003A614B">
              <w:rPr>
                <w:noProof/>
                <w:webHidden/>
              </w:rPr>
              <w:fldChar w:fldCharType="end"/>
            </w:r>
          </w:hyperlink>
        </w:p>
        <w:p w:rsidR="00A54BF4" w:rsidRDefault="00A54BF4">
          <w:r>
            <w:rPr>
              <w:b/>
              <w:bCs/>
              <w:noProof/>
            </w:rPr>
            <w:fldChar w:fldCharType="end"/>
          </w:r>
        </w:p>
      </w:sdtContent>
    </w:sdt>
    <w:p w:rsidR="00A54BF4" w:rsidRDefault="00A54BF4">
      <w:pPr>
        <w:spacing w:before="0" w:after="0" w:line="240" w:lineRule="auto"/>
      </w:pPr>
      <w:r>
        <w:br w:type="page"/>
      </w:r>
    </w:p>
    <w:p w:rsidR="00A54BF4" w:rsidRDefault="00A54BF4" w:rsidP="00A54BF4"/>
    <w:p w:rsidR="00AE6EDD" w:rsidRPr="00A54BF4" w:rsidRDefault="00DC4C1F" w:rsidP="00C35BAA">
      <w:pPr>
        <w:pStyle w:val="Heading1"/>
      </w:pPr>
      <w:bookmarkStart w:id="8" w:name="_Toc472421051"/>
      <w:r w:rsidRPr="00A54BF4">
        <w:t>Age</w:t>
      </w:r>
      <w:r w:rsidR="00B70B0C" w:rsidRPr="00A54BF4">
        <w:t xml:space="preserve"> of</w:t>
      </w:r>
      <w:r w:rsidRPr="00A54BF4">
        <w:t xml:space="preserve"> </w:t>
      </w:r>
      <w:bookmarkEnd w:id="7"/>
      <w:r w:rsidR="00AE562C" w:rsidRPr="00A54BF4">
        <w:t>Permanent Settlers (All Streams)</w:t>
      </w:r>
      <w:bookmarkEnd w:id="8"/>
    </w:p>
    <w:p w:rsidR="00AE6EDD" w:rsidRPr="00176201" w:rsidRDefault="00284E10" w:rsidP="008C7E86">
      <w:pPr>
        <w:spacing w:before="0" w:after="0" w:line="240" w:lineRule="auto"/>
        <w:ind w:left="567"/>
        <w:rPr>
          <w:rFonts w:asciiTheme="minorHAnsi" w:hAnsiTheme="minorHAnsi" w:cstheme="minorHAnsi"/>
          <w:b/>
          <w:sz w:val="22"/>
          <w:szCs w:val="22"/>
        </w:rPr>
      </w:pPr>
      <w:r w:rsidRPr="00131B2A">
        <w:rPr>
          <w:rFonts w:asciiTheme="minorHAnsi" w:hAnsiTheme="minorHAnsi" w:cstheme="minorHAnsi"/>
          <w:sz w:val="22"/>
          <w:szCs w:val="22"/>
        </w:rPr>
        <w:t>This ta</w:t>
      </w:r>
      <w:r w:rsidR="00061BCC" w:rsidRPr="00131B2A">
        <w:rPr>
          <w:rFonts w:asciiTheme="minorHAnsi" w:hAnsiTheme="minorHAnsi" w:cstheme="minorHAnsi"/>
          <w:sz w:val="22"/>
          <w:szCs w:val="22"/>
        </w:rPr>
        <w:t>ble</w:t>
      </w:r>
      <w:r w:rsidR="007F3927" w:rsidRPr="00131B2A">
        <w:rPr>
          <w:rFonts w:asciiTheme="minorHAnsi" w:hAnsiTheme="minorHAnsi" w:cstheme="minorHAnsi"/>
          <w:sz w:val="22"/>
          <w:szCs w:val="22"/>
        </w:rPr>
        <w:t xml:space="preserve"> covers the Settlement Date</w:t>
      </w:r>
      <w:r w:rsidR="00F671D8" w:rsidRPr="0092335D">
        <w:rPr>
          <w:rFonts w:asciiTheme="minorHAnsi" w:hAnsiTheme="minorHAnsi" w:cstheme="minorHAnsi"/>
          <w:b/>
          <w:sz w:val="22"/>
          <w:szCs w:val="22"/>
        </w:rPr>
        <w:t>*</w:t>
      </w:r>
      <w:r w:rsidR="00DD4C6D" w:rsidRPr="00131B2A">
        <w:rPr>
          <w:rFonts w:asciiTheme="minorHAnsi" w:hAnsiTheme="minorHAnsi" w:cstheme="minorHAnsi"/>
          <w:sz w:val="22"/>
          <w:szCs w:val="22"/>
        </w:rPr>
        <w:t xml:space="preserve"> </w:t>
      </w:r>
      <w:r w:rsidR="00550119" w:rsidRPr="00131B2A">
        <w:rPr>
          <w:rFonts w:asciiTheme="minorHAnsi" w:hAnsiTheme="minorHAnsi" w:cstheme="minorHAnsi"/>
          <w:sz w:val="22"/>
          <w:szCs w:val="22"/>
        </w:rPr>
        <w:t>range from</w:t>
      </w:r>
      <w:r w:rsidR="00550119" w:rsidRPr="00176201">
        <w:rPr>
          <w:rFonts w:asciiTheme="minorHAnsi" w:hAnsiTheme="minorHAnsi" w:cstheme="minorHAnsi"/>
          <w:b/>
          <w:sz w:val="22"/>
          <w:szCs w:val="22"/>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000F2AA6" w:rsidRPr="00176201">
        <w:rPr>
          <w:rFonts w:asciiTheme="minorHAnsi" w:hAnsiTheme="minorHAnsi" w:cstheme="minorHAnsi"/>
          <w:b/>
          <w:sz w:val="22"/>
          <w:szCs w:val="22"/>
        </w:rPr>
        <w:t>.</w:t>
      </w:r>
    </w:p>
    <w:p w:rsidR="008876A4" w:rsidRDefault="004E4D8E" w:rsidP="003D1307">
      <w:pPr>
        <w:spacing w:after="360" w:line="240" w:lineRule="auto"/>
        <w:ind w:left="567"/>
        <w:rPr>
          <w:rFonts w:asciiTheme="minorHAnsi" w:hAnsiTheme="minorHAnsi" w:cstheme="minorHAnsi"/>
          <w:sz w:val="22"/>
          <w:szCs w:val="22"/>
        </w:rPr>
      </w:pPr>
      <w:r w:rsidRPr="00131B2A">
        <w:rPr>
          <w:rFonts w:asciiTheme="minorHAnsi" w:hAnsiTheme="minorHAnsi" w:cstheme="minorHAnsi"/>
          <w:sz w:val="22"/>
          <w:szCs w:val="22"/>
        </w:rPr>
        <w:t>You should note and take into account the matters identified as caveats to this data (refer to separate page).</w:t>
      </w:r>
    </w:p>
    <w:tbl>
      <w:tblPr>
        <w:tblW w:w="9625" w:type="dxa"/>
        <w:jc w:val="center"/>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ge by Migration Stream Table"/>
        <w:tblDescription w:val="A table showing settlers by Age by Migration Stream who arrived  from 4 April 2015 to 4 April 2016"/>
      </w:tblPr>
      <w:tblGrid>
        <w:gridCol w:w="1764"/>
        <w:gridCol w:w="1525"/>
        <w:gridCol w:w="1516"/>
        <w:gridCol w:w="1418"/>
        <w:gridCol w:w="1701"/>
        <w:gridCol w:w="1701"/>
      </w:tblGrid>
      <w:tr w:rsidR="006F6BEA" w:rsidRPr="003D1307" w:rsidTr="003468F3">
        <w:trPr>
          <w:trHeight w:val="475"/>
          <w:jc w:val="center"/>
        </w:trPr>
        <w:tc>
          <w:tcPr>
            <w:tcW w:w="1764" w:type="dxa"/>
            <w:vMerge w:val="restart"/>
            <w:shd w:val="clear" w:color="auto" w:fill="F2F2F2" w:themeFill="background1" w:themeFillShade="F2"/>
            <w:noWrap/>
            <w:vAlign w:val="center"/>
            <w:hideMark/>
          </w:tcPr>
          <w:p w:rsidR="006F6BEA" w:rsidRPr="00AB131F" w:rsidRDefault="006F6BEA" w:rsidP="00550119">
            <w:pPr>
              <w:spacing w:before="0" w:after="0" w:line="240" w:lineRule="auto"/>
              <w:ind w:left="490" w:hanging="456"/>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Age</w:t>
            </w:r>
          </w:p>
        </w:tc>
        <w:tc>
          <w:tcPr>
            <w:tcW w:w="4459" w:type="dxa"/>
            <w:gridSpan w:val="3"/>
            <w:shd w:val="clear" w:color="auto" w:fill="F2F2F2" w:themeFill="background1" w:themeFillShade="F2"/>
            <w:noWrap/>
            <w:vAlign w:val="center"/>
            <w:hideMark/>
          </w:tcPr>
          <w:p w:rsidR="006F6BEA" w:rsidRPr="00AB131F" w:rsidRDefault="006F6BEA" w:rsidP="00E435A1">
            <w:pPr>
              <w:spacing w:before="0" w:after="0" w:line="240" w:lineRule="auto"/>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6F6BEA" w:rsidRPr="00AB131F" w:rsidRDefault="006F6BEA" w:rsidP="000554C4">
            <w:pPr>
              <w:spacing w:before="0" w:after="0" w:line="240" w:lineRule="auto"/>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6F6BEA" w:rsidRPr="00AB131F" w:rsidRDefault="006F6BEA" w:rsidP="00127334">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w:t>
            </w:r>
            <w:r w:rsidR="00127334">
              <w:rPr>
                <w:rFonts w:asciiTheme="minorHAnsi" w:hAnsiTheme="minorHAnsi" w:cstheme="minorHAnsi"/>
                <w:bCs/>
                <w:color w:val="000000"/>
                <w:sz w:val="22"/>
                <w:szCs w:val="22"/>
              </w:rPr>
              <w:t>of Total</w:t>
            </w:r>
          </w:p>
        </w:tc>
      </w:tr>
      <w:tr w:rsidR="006F6BEA" w:rsidRPr="003D1307" w:rsidTr="003468F3">
        <w:trPr>
          <w:trHeight w:val="315"/>
          <w:jc w:val="center"/>
        </w:trPr>
        <w:tc>
          <w:tcPr>
            <w:tcW w:w="1764" w:type="dxa"/>
            <w:vMerge/>
            <w:shd w:val="clear" w:color="auto" w:fill="auto"/>
            <w:vAlign w:val="center"/>
            <w:hideMark/>
          </w:tcPr>
          <w:p w:rsidR="006F6BEA" w:rsidRPr="00AB131F" w:rsidRDefault="006F6BEA" w:rsidP="000554C4">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Humanitarian</w:t>
            </w:r>
          </w:p>
        </w:tc>
        <w:tc>
          <w:tcPr>
            <w:tcW w:w="1516"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Family</w:t>
            </w:r>
          </w:p>
        </w:tc>
        <w:tc>
          <w:tcPr>
            <w:tcW w:w="1418"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Skilled</w:t>
            </w:r>
          </w:p>
        </w:tc>
        <w:tc>
          <w:tcPr>
            <w:tcW w:w="1701" w:type="dxa"/>
            <w:vMerge/>
            <w:shd w:val="clear" w:color="auto" w:fill="auto"/>
            <w:vAlign w:val="center"/>
            <w:hideMark/>
          </w:tcPr>
          <w:p w:rsidR="006F6BEA" w:rsidRPr="00AB131F" w:rsidRDefault="006F6BEA" w:rsidP="000554C4">
            <w:pPr>
              <w:spacing w:before="0" w:after="0" w:line="240" w:lineRule="auto"/>
              <w:rPr>
                <w:rFonts w:asciiTheme="minorHAnsi" w:hAnsiTheme="minorHAnsi" w:cstheme="minorHAnsi"/>
                <w:b/>
                <w:bCs/>
                <w:color w:val="000000"/>
                <w:sz w:val="22"/>
                <w:szCs w:val="22"/>
              </w:rPr>
            </w:pPr>
          </w:p>
        </w:tc>
        <w:tc>
          <w:tcPr>
            <w:tcW w:w="1701" w:type="dxa"/>
            <w:vMerge/>
          </w:tcPr>
          <w:p w:rsidR="006F6BEA" w:rsidRPr="00AB131F" w:rsidRDefault="006F6BEA" w:rsidP="000554C4">
            <w:pPr>
              <w:spacing w:before="0" w:after="0" w:line="240" w:lineRule="auto"/>
              <w:rPr>
                <w:rFonts w:asciiTheme="minorHAnsi" w:hAnsiTheme="minorHAnsi" w:cstheme="minorHAnsi"/>
                <w:b/>
                <w:bCs/>
                <w:color w:val="000000"/>
                <w:sz w:val="22"/>
                <w:szCs w:val="22"/>
              </w:rPr>
            </w:pPr>
          </w:p>
        </w:tc>
      </w:tr>
      <w:tr w:rsidR="003468F3" w:rsidRPr="003D1307" w:rsidTr="003468F3">
        <w:trPr>
          <w:trHeight w:val="315"/>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00-05</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3,188</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3,621</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19,643</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26,452</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9.8%</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06-11</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3,585</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2,734</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8,420</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14,739</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5.4%</w:t>
            </w:r>
          </w:p>
        </w:tc>
      </w:tr>
      <w:tr w:rsidR="003468F3" w:rsidRPr="003D1307" w:rsidTr="003468F3">
        <w:trPr>
          <w:trHeight w:val="315"/>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12-15</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1,990</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2,233</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2,898</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7,121</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16-17</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964</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1,406</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1,066</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3,436</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1.3%</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18-24</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3,012</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18,355</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31,738</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53,105</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19.6%</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25-34</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4,173</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36,956</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69,596</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110,725</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40.9%</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35-44</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3,576</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9,840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19,127</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32,543</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12.0%</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45-54</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2,640</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4,854</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3,470</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10,964</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4.0%</w:t>
            </w:r>
          </w:p>
        </w:tc>
      </w:tr>
      <w:tr w:rsidR="003468F3" w:rsidRPr="003D1307" w:rsidTr="003468F3">
        <w:trPr>
          <w:trHeight w:val="300"/>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55-64</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1,697</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5,017</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495</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7,209</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2.7%</w:t>
            </w:r>
          </w:p>
        </w:tc>
      </w:tr>
      <w:tr w:rsidR="003468F3" w:rsidRPr="003D1307" w:rsidTr="003468F3">
        <w:trPr>
          <w:trHeight w:val="315"/>
          <w:jc w:val="center"/>
        </w:trPr>
        <w:tc>
          <w:tcPr>
            <w:tcW w:w="1764" w:type="dxa"/>
            <w:shd w:val="clear" w:color="auto" w:fill="auto"/>
            <w:noWrap/>
            <w:vAlign w:val="bottom"/>
            <w:hideMark/>
          </w:tcPr>
          <w:p w:rsidR="003468F3" w:rsidRPr="006F6BEA" w:rsidRDefault="003468F3"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65+</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1,310</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2,905</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94</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4,309</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1.6%</w:t>
            </w:r>
          </w:p>
        </w:tc>
      </w:tr>
      <w:tr w:rsidR="003468F3" w:rsidRPr="003D1307" w:rsidTr="003468F3">
        <w:trPr>
          <w:trHeight w:val="315"/>
          <w:jc w:val="center"/>
        </w:trPr>
        <w:tc>
          <w:tcPr>
            <w:tcW w:w="1764" w:type="dxa"/>
            <w:shd w:val="clear" w:color="auto" w:fill="auto"/>
            <w:noWrap/>
            <w:vAlign w:val="bottom"/>
          </w:tcPr>
          <w:p w:rsidR="003468F3" w:rsidRPr="006F6BEA" w:rsidRDefault="003468F3" w:rsidP="00600459">
            <w:pPr>
              <w:spacing w:before="0"/>
              <w:jc w:val="center"/>
              <w:rPr>
                <w:rFonts w:asciiTheme="minorHAnsi" w:hAnsiTheme="minorHAnsi" w:cstheme="minorHAnsi"/>
                <w:color w:val="000000"/>
                <w:sz w:val="22"/>
                <w:szCs w:val="22"/>
              </w:rPr>
            </w:pPr>
            <w:r>
              <w:rPr>
                <w:rFonts w:asciiTheme="minorHAnsi" w:hAnsiTheme="minorHAnsi" w:cstheme="minorHAnsi"/>
                <w:color w:val="000000"/>
                <w:sz w:val="22"/>
                <w:szCs w:val="22"/>
              </w:rPr>
              <w:t>Not Recorded</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51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61</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156</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217</w:t>
            </w:r>
          </w:p>
        </w:tc>
        <w:tc>
          <w:tcPr>
            <w:tcW w:w="1701"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0.1%</w:t>
            </w:r>
          </w:p>
        </w:tc>
      </w:tr>
      <w:tr w:rsidR="003468F3" w:rsidRPr="003D1307" w:rsidTr="003468F3">
        <w:trPr>
          <w:trHeight w:val="315"/>
          <w:jc w:val="center"/>
        </w:trPr>
        <w:tc>
          <w:tcPr>
            <w:tcW w:w="1764" w:type="dxa"/>
            <w:shd w:val="clear" w:color="auto" w:fill="F2F2F2" w:themeFill="background1" w:themeFillShade="F2"/>
            <w:noWrap/>
            <w:vAlign w:val="bottom"/>
            <w:hideMark/>
          </w:tcPr>
          <w:p w:rsidR="003468F3" w:rsidRPr="006F6BEA" w:rsidRDefault="003468F3" w:rsidP="005715A2">
            <w:pPr>
              <w:spacing w:before="0" w:line="240" w:lineRule="auto"/>
              <w:rPr>
                <w:rFonts w:asciiTheme="minorHAnsi" w:hAnsiTheme="minorHAnsi" w:cstheme="minorHAnsi"/>
                <w:b/>
                <w:bCs/>
                <w:color w:val="000000"/>
                <w:sz w:val="22"/>
                <w:szCs w:val="22"/>
              </w:rPr>
            </w:pPr>
            <w:r w:rsidRPr="006F6BEA">
              <w:rPr>
                <w:rFonts w:asciiTheme="minorHAnsi" w:hAnsiTheme="minorHAnsi" w:cstheme="minorHAnsi"/>
                <w:b/>
                <w:bCs/>
                <w:color w:val="000000"/>
                <w:sz w:val="22"/>
                <w:szCs w:val="22"/>
              </w:rPr>
              <w:t>Grand Total</w:t>
            </w:r>
          </w:p>
        </w:tc>
        <w:tc>
          <w:tcPr>
            <w:tcW w:w="1525"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26,135</w:t>
            </w:r>
          </w:p>
        </w:tc>
        <w:tc>
          <w:tcPr>
            <w:tcW w:w="1516"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87,982</w:t>
            </w:r>
          </w:p>
        </w:tc>
        <w:tc>
          <w:tcPr>
            <w:tcW w:w="1418"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156,703</w:t>
            </w:r>
          </w:p>
        </w:tc>
        <w:tc>
          <w:tcPr>
            <w:tcW w:w="1701"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270,820</w:t>
            </w:r>
          </w:p>
        </w:tc>
        <w:tc>
          <w:tcPr>
            <w:tcW w:w="1701" w:type="dxa"/>
            <w:shd w:val="clear" w:color="auto" w:fill="F2F2F2" w:themeFill="background1" w:themeFillShade="F2"/>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100.0%</w:t>
            </w:r>
          </w:p>
        </w:tc>
      </w:tr>
    </w:tbl>
    <w:p w:rsidR="00A54BF4" w:rsidRPr="001B5746" w:rsidRDefault="00FB7644" w:rsidP="00C51D4E">
      <w:pPr>
        <w:pStyle w:val="Heading1"/>
      </w:pPr>
      <w:r w:rsidRPr="003D1307">
        <w:rPr>
          <w:sz w:val="21"/>
          <w:szCs w:val="21"/>
        </w:rPr>
        <w:br w:type="page"/>
      </w:r>
      <w:bookmarkStart w:id="9" w:name="_Toc472421052"/>
      <w:r w:rsidR="00A54BF4" w:rsidRPr="001B5746">
        <w:lastRenderedPageBreak/>
        <w:t xml:space="preserve">Top </w:t>
      </w:r>
      <w:r w:rsidR="00A54BF4">
        <w:t>10</w:t>
      </w:r>
      <w:r w:rsidR="00A54BF4" w:rsidRPr="001B5746">
        <w:t xml:space="preserve"> Countries of Birth </w:t>
      </w:r>
      <w:r w:rsidR="00A54BF4">
        <w:t>of Permanent Settlers (All Streams)</w:t>
      </w:r>
      <w:bookmarkEnd w:id="9"/>
    </w:p>
    <w:p w:rsidR="00A54BF4" w:rsidRPr="008B753D" w:rsidRDefault="00A54BF4" w:rsidP="00A54BF4">
      <w:pPr>
        <w:spacing w:before="240" w:line="240" w:lineRule="auto"/>
        <w:ind w:left="567"/>
        <w:rPr>
          <w:rFonts w:asciiTheme="minorHAnsi" w:hAnsiTheme="minorHAnsi" w:cstheme="minorHAnsi"/>
          <w:sz w:val="21"/>
          <w:szCs w:val="21"/>
        </w:rPr>
      </w:pPr>
      <w:r w:rsidRPr="001B5746">
        <w:rPr>
          <w:rFonts w:asciiTheme="minorHAnsi" w:hAnsiTheme="minorHAnsi" w:cstheme="minorHAnsi"/>
          <w:sz w:val="21"/>
          <w:szCs w:val="21"/>
        </w:rPr>
        <w:t>This table covers the Settlement Date</w:t>
      </w:r>
      <w:r w:rsidR="00F671D8" w:rsidRPr="0092335D">
        <w:rPr>
          <w:rFonts w:asciiTheme="minorHAnsi" w:hAnsiTheme="minorHAnsi" w:cstheme="minorHAnsi"/>
          <w:b/>
          <w:sz w:val="21"/>
          <w:szCs w:val="21"/>
        </w:rPr>
        <w:t>*</w:t>
      </w:r>
      <w:r w:rsidRPr="001B5746">
        <w:rPr>
          <w:rFonts w:asciiTheme="minorHAnsi" w:hAnsiTheme="minorHAnsi" w:cstheme="minorHAnsi"/>
          <w:sz w:val="21"/>
          <w:szCs w:val="21"/>
        </w:rPr>
        <w:t xml:space="preserve"> range from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p>
    <w:p w:rsidR="00A54BF4" w:rsidRPr="001B5746" w:rsidRDefault="00A54BF4" w:rsidP="00A54BF4">
      <w:pPr>
        <w:spacing w:line="240" w:lineRule="auto"/>
        <w:ind w:left="567"/>
        <w:rPr>
          <w:rFonts w:asciiTheme="minorHAnsi" w:hAnsiTheme="minorHAnsi" w:cstheme="minorHAnsi"/>
          <w:sz w:val="21"/>
          <w:szCs w:val="21"/>
        </w:rPr>
      </w:pPr>
      <w:r w:rsidRPr="001B5746">
        <w:rPr>
          <w:rFonts w:asciiTheme="minorHAnsi" w:hAnsiTheme="minorHAnsi" w:cstheme="minorHAnsi"/>
          <w:sz w:val="21"/>
          <w:szCs w:val="21"/>
        </w:rPr>
        <w:t xml:space="preserve">You should note and take into account the matters identified as caveats to this data (refer to separate page). </w:t>
      </w:r>
    </w:p>
    <w:p w:rsidR="00A54BF4" w:rsidRDefault="00A54BF4" w:rsidP="00A54BF4">
      <w:pPr>
        <w:spacing w:line="240" w:lineRule="auto"/>
        <w:ind w:left="567"/>
        <w:rPr>
          <w:rFonts w:asciiTheme="majorHAnsi" w:hAnsiTheme="majorHAnsi"/>
        </w:rPr>
      </w:pPr>
    </w:p>
    <w:tbl>
      <w:tblPr>
        <w:tblW w:w="10003"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Countries of Birth by Migration Stream"/>
        <w:tblDescription w:val="A table showing settlers Top 25 Countries of Birth by Migration Stream who arrived  from 4 April 2015 to 4 April 2016"/>
      </w:tblPr>
      <w:tblGrid>
        <w:gridCol w:w="2127"/>
        <w:gridCol w:w="1525"/>
        <w:gridCol w:w="1559"/>
        <w:gridCol w:w="1452"/>
        <w:gridCol w:w="1701"/>
        <w:gridCol w:w="1639"/>
      </w:tblGrid>
      <w:tr w:rsidR="00A54BF4" w:rsidRPr="00BC6437" w:rsidTr="00C35BAA">
        <w:trPr>
          <w:trHeight w:val="484"/>
          <w:jc w:val="center"/>
        </w:trPr>
        <w:tc>
          <w:tcPr>
            <w:tcW w:w="2127" w:type="dxa"/>
            <w:vMerge w:val="restart"/>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Country of Birth</w:t>
            </w:r>
            <w:r w:rsidR="0027177F" w:rsidRPr="0027177F">
              <w:rPr>
                <w:rFonts w:asciiTheme="minorHAnsi" w:hAnsiTheme="minorHAnsi" w:cstheme="minorHAnsi"/>
                <w:b/>
                <w:bCs/>
                <w:color w:val="000000"/>
                <w:sz w:val="22"/>
                <w:szCs w:val="22"/>
              </w:rPr>
              <w:t>^</w:t>
            </w:r>
          </w:p>
        </w:tc>
        <w:tc>
          <w:tcPr>
            <w:tcW w:w="4536" w:type="dxa"/>
            <w:gridSpan w:val="3"/>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 xml:space="preserve">Grand </w:t>
            </w:r>
            <w:r w:rsidRPr="00FA1C67">
              <w:rPr>
                <w:rFonts w:asciiTheme="minorHAnsi" w:hAnsiTheme="minorHAnsi" w:cstheme="minorHAnsi"/>
                <w:bCs/>
                <w:color w:val="000000"/>
                <w:sz w:val="22"/>
                <w:szCs w:val="22"/>
              </w:rPr>
              <w:br/>
              <w:t>Total</w:t>
            </w:r>
          </w:p>
        </w:tc>
        <w:tc>
          <w:tcPr>
            <w:tcW w:w="1639" w:type="dxa"/>
            <w:vMerge w:val="restart"/>
            <w:shd w:val="clear" w:color="auto" w:fill="F2F2F2" w:themeFill="background1" w:themeFillShade="F2"/>
            <w:vAlign w:val="center"/>
          </w:tcPr>
          <w:p w:rsidR="00A54BF4" w:rsidRPr="00F83ED3" w:rsidRDefault="00A54BF4" w:rsidP="00C35BAA">
            <w:pPr>
              <w:spacing w:before="0" w:after="0" w:line="240" w:lineRule="auto"/>
              <w:jc w:val="center"/>
              <w:rPr>
                <w:rFonts w:asciiTheme="minorHAnsi" w:hAnsiTheme="minorHAnsi" w:cstheme="minorHAnsi"/>
                <w:bCs/>
                <w:color w:val="000000"/>
                <w:sz w:val="22"/>
                <w:szCs w:val="22"/>
              </w:rPr>
            </w:pPr>
            <w:r w:rsidRPr="00F83ED3">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A54BF4" w:rsidRPr="00BC6437" w:rsidTr="00C35BAA">
        <w:trPr>
          <w:trHeight w:val="315"/>
          <w:jc w:val="center"/>
        </w:trPr>
        <w:tc>
          <w:tcPr>
            <w:tcW w:w="2127" w:type="dxa"/>
            <w:vMerge/>
            <w:vAlign w:val="center"/>
            <w:hideMark/>
          </w:tcPr>
          <w:p w:rsidR="00A54BF4" w:rsidRPr="00FA1C67" w:rsidRDefault="00A54BF4" w:rsidP="00C35BAA">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Humanitarian</w:t>
            </w:r>
          </w:p>
        </w:tc>
        <w:tc>
          <w:tcPr>
            <w:tcW w:w="1559"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Family</w:t>
            </w:r>
          </w:p>
        </w:tc>
        <w:tc>
          <w:tcPr>
            <w:tcW w:w="1452"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Skilled</w:t>
            </w:r>
          </w:p>
        </w:tc>
        <w:tc>
          <w:tcPr>
            <w:tcW w:w="1701" w:type="dxa"/>
            <w:vMerge/>
            <w:vAlign w:val="center"/>
            <w:hideMark/>
          </w:tcPr>
          <w:p w:rsidR="00A54BF4" w:rsidRPr="00FA1C67" w:rsidRDefault="00A54BF4" w:rsidP="00C35BAA">
            <w:pPr>
              <w:spacing w:before="0" w:after="0" w:line="240" w:lineRule="auto"/>
              <w:rPr>
                <w:rFonts w:asciiTheme="minorHAnsi" w:hAnsiTheme="minorHAnsi" w:cstheme="minorHAnsi"/>
                <w:b/>
                <w:bCs/>
                <w:color w:val="000000"/>
                <w:sz w:val="22"/>
                <w:szCs w:val="22"/>
              </w:rPr>
            </w:pPr>
          </w:p>
        </w:tc>
        <w:tc>
          <w:tcPr>
            <w:tcW w:w="1639" w:type="dxa"/>
            <w:vMerge/>
            <w:vAlign w:val="center"/>
          </w:tcPr>
          <w:p w:rsidR="00A54BF4" w:rsidRPr="00F83ED3" w:rsidRDefault="00A54BF4" w:rsidP="00C35BAA">
            <w:pPr>
              <w:spacing w:before="0" w:after="0" w:line="240" w:lineRule="auto"/>
              <w:jc w:val="center"/>
              <w:rPr>
                <w:rFonts w:asciiTheme="minorHAnsi" w:hAnsiTheme="minorHAnsi" w:cstheme="minorHAnsi"/>
                <w:b/>
                <w:bCs/>
                <w:color w:val="000000"/>
                <w:sz w:val="22"/>
                <w:szCs w:val="22"/>
              </w:rPr>
            </w:pP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INDIA</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195</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9,546</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39,943</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49,684</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18.3%</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CHINA, PEOPLES REPUBLIC OF</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80</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13,432</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24,512</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38,024</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14.0%</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PHILIPPINES</w:t>
            </w:r>
          </w:p>
        </w:tc>
        <w:tc>
          <w:tcPr>
            <w:tcW w:w="1525"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5</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6,221</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8,924</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15,149</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5.6%</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UNITED KINGDOM</w:t>
            </w:r>
          </w:p>
        </w:tc>
        <w:tc>
          <w:tcPr>
            <w:tcW w:w="1525"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5</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4,852</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8,833</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13,689</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5.1%</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IRAQ</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9,602</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725</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92</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10,419</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3.8%</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VIETNAM</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6,098</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2,895</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8,999</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3.3%</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PAKISTAN</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366</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1,597</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6,977</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8,940</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3.3%</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SYRIAN ARAB REPUBLIC</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8,052</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321</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150</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8,523</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3.1%</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NEPAL</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328</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1,054</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6,905</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8,287</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3.1%</w:t>
            </w:r>
          </w:p>
        </w:tc>
      </w:tr>
      <w:tr w:rsidR="003468F3" w:rsidRPr="00BC6437" w:rsidTr="008350DB">
        <w:trPr>
          <w:trHeight w:val="300"/>
          <w:jc w:val="center"/>
        </w:trPr>
        <w:tc>
          <w:tcPr>
            <w:tcW w:w="2127" w:type="dxa"/>
            <w:shd w:val="clear" w:color="auto" w:fill="auto"/>
            <w:noWrap/>
          </w:tcPr>
          <w:p w:rsidR="003468F3" w:rsidRPr="000A5336" w:rsidRDefault="003468F3" w:rsidP="003468F3">
            <w:r w:rsidRPr="000A5336">
              <w:t>AUSTRALIA</w:t>
            </w:r>
          </w:p>
        </w:tc>
        <w:tc>
          <w:tcPr>
            <w:tcW w:w="1525"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184</w:t>
            </w:r>
          </w:p>
        </w:tc>
        <w:tc>
          <w:tcPr>
            <w:tcW w:w="1559"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143</w:t>
            </w:r>
          </w:p>
        </w:tc>
        <w:tc>
          <w:tcPr>
            <w:tcW w:w="1452"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5,953</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6,280</w:t>
            </w:r>
          </w:p>
        </w:tc>
        <w:tc>
          <w:tcPr>
            <w:tcW w:w="1639"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2.3%</w:t>
            </w:r>
          </w:p>
        </w:tc>
      </w:tr>
      <w:tr w:rsidR="00A10131" w:rsidRPr="00BC6437" w:rsidTr="008350DB">
        <w:trPr>
          <w:trHeight w:val="300"/>
          <w:jc w:val="center"/>
        </w:trPr>
        <w:tc>
          <w:tcPr>
            <w:tcW w:w="2127" w:type="dxa"/>
            <w:shd w:val="clear" w:color="auto" w:fill="auto"/>
            <w:noWrap/>
          </w:tcPr>
          <w:p w:rsidR="00A10131" w:rsidRPr="000A5336" w:rsidRDefault="00A10131" w:rsidP="003468F3">
            <w:r>
              <w:t>Other</w:t>
            </w:r>
          </w:p>
        </w:tc>
        <w:tc>
          <w:tcPr>
            <w:tcW w:w="1525" w:type="dxa"/>
            <w:shd w:val="clear" w:color="auto" w:fill="auto"/>
            <w:noWrap/>
          </w:tcPr>
          <w:p w:rsidR="00A10131" w:rsidRPr="00A10131" w:rsidRDefault="00A10131" w:rsidP="00A10131">
            <w:pPr>
              <w:jc w:val="center"/>
              <w:rPr>
                <w:rFonts w:asciiTheme="minorHAnsi" w:hAnsiTheme="minorHAnsi" w:cstheme="minorHAnsi"/>
                <w:sz w:val="22"/>
                <w:szCs w:val="22"/>
              </w:rPr>
            </w:pPr>
            <w:r w:rsidRPr="00A10131">
              <w:rPr>
                <w:rFonts w:asciiTheme="minorHAnsi" w:hAnsiTheme="minorHAnsi" w:cstheme="minorHAnsi"/>
                <w:sz w:val="22"/>
                <w:szCs w:val="22"/>
              </w:rPr>
              <w:t>7</w:t>
            </w:r>
            <w:r>
              <w:rPr>
                <w:rFonts w:asciiTheme="minorHAnsi" w:hAnsiTheme="minorHAnsi" w:cstheme="minorHAnsi"/>
                <w:sz w:val="22"/>
                <w:szCs w:val="22"/>
              </w:rPr>
              <w:t>,</w:t>
            </w:r>
            <w:r w:rsidRPr="00A10131">
              <w:rPr>
                <w:rFonts w:asciiTheme="minorHAnsi" w:hAnsiTheme="minorHAnsi" w:cstheme="minorHAnsi"/>
                <w:sz w:val="22"/>
                <w:szCs w:val="22"/>
              </w:rPr>
              <w:t>314</w:t>
            </w:r>
          </w:p>
        </w:tc>
        <w:tc>
          <w:tcPr>
            <w:tcW w:w="1559" w:type="dxa"/>
            <w:shd w:val="clear" w:color="auto" w:fill="auto"/>
            <w:noWrap/>
          </w:tcPr>
          <w:p w:rsidR="00A10131" w:rsidRPr="00A10131" w:rsidRDefault="00A10131" w:rsidP="00A10131">
            <w:pPr>
              <w:jc w:val="center"/>
              <w:rPr>
                <w:rFonts w:asciiTheme="minorHAnsi" w:hAnsiTheme="minorHAnsi" w:cstheme="minorHAnsi"/>
                <w:sz w:val="22"/>
                <w:szCs w:val="22"/>
              </w:rPr>
            </w:pPr>
            <w:r w:rsidRPr="00A10131">
              <w:rPr>
                <w:rFonts w:asciiTheme="minorHAnsi" w:hAnsiTheme="minorHAnsi" w:cstheme="minorHAnsi"/>
                <w:sz w:val="22"/>
                <w:szCs w:val="22"/>
              </w:rPr>
              <w:t>43</w:t>
            </w:r>
            <w:r>
              <w:rPr>
                <w:rFonts w:asciiTheme="minorHAnsi" w:hAnsiTheme="minorHAnsi" w:cstheme="minorHAnsi"/>
                <w:sz w:val="22"/>
                <w:szCs w:val="22"/>
              </w:rPr>
              <w:t>,</w:t>
            </w:r>
            <w:r w:rsidRPr="00A10131">
              <w:rPr>
                <w:rFonts w:asciiTheme="minorHAnsi" w:hAnsiTheme="minorHAnsi" w:cstheme="minorHAnsi"/>
                <w:sz w:val="22"/>
                <w:szCs w:val="22"/>
              </w:rPr>
              <w:t>993</w:t>
            </w:r>
          </w:p>
        </w:tc>
        <w:tc>
          <w:tcPr>
            <w:tcW w:w="1452" w:type="dxa"/>
            <w:shd w:val="clear" w:color="auto" w:fill="auto"/>
            <w:noWrap/>
          </w:tcPr>
          <w:p w:rsidR="00A10131" w:rsidRPr="00A10131" w:rsidRDefault="00A10131" w:rsidP="00A10131">
            <w:pPr>
              <w:jc w:val="center"/>
              <w:rPr>
                <w:rFonts w:asciiTheme="minorHAnsi" w:hAnsiTheme="minorHAnsi" w:cstheme="minorHAnsi"/>
                <w:sz w:val="22"/>
                <w:szCs w:val="22"/>
              </w:rPr>
            </w:pPr>
            <w:r w:rsidRPr="00A10131">
              <w:rPr>
                <w:rFonts w:asciiTheme="minorHAnsi" w:hAnsiTheme="minorHAnsi" w:cstheme="minorHAnsi"/>
                <w:sz w:val="22"/>
                <w:szCs w:val="22"/>
              </w:rPr>
              <w:t>51</w:t>
            </w:r>
            <w:r>
              <w:rPr>
                <w:rFonts w:asciiTheme="minorHAnsi" w:hAnsiTheme="minorHAnsi" w:cstheme="minorHAnsi"/>
                <w:sz w:val="22"/>
                <w:szCs w:val="22"/>
              </w:rPr>
              <w:t>,</w:t>
            </w:r>
            <w:r w:rsidRPr="00A10131">
              <w:rPr>
                <w:rFonts w:asciiTheme="minorHAnsi" w:hAnsiTheme="minorHAnsi" w:cstheme="minorHAnsi"/>
                <w:sz w:val="22"/>
                <w:szCs w:val="22"/>
              </w:rPr>
              <w:t>519</w:t>
            </w:r>
          </w:p>
        </w:tc>
        <w:tc>
          <w:tcPr>
            <w:tcW w:w="1701" w:type="dxa"/>
            <w:shd w:val="clear" w:color="auto" w:fill="auto"/>
            <w:noWrap/>
          </w:tcPr>
          <w:p w:rsidR="00A10131" w:rsidRPr="00411166" w:rsidRDefault="00A10131" w:rsidP="00A10131">
            <w:pPr>
              <w:jc w:val="center"/>
              <w:rPr>
                <w:rFonts w:asciiTheme="minorHAnsi" w:hAnsiTheme="minorHAnsi" w:cstheme="minorHAnsi"/>
                <w:sz w:val="22"/>
                <w:szCs w:val="22"/>
              </w:rPr>
            </w:pPr>
            <w:r>
              <w:rPr>
                <w:rFonts w:asciiTheme="minorHAnsi" w:hAnsiTheme="minorHAnsi" w:cstheme="minorHAnsi"/>
                <w:sz w:val="22"/>
                <w:szCs w:val="22"/>
              </w:rPr>
              <w:t>102,826</w:t>
            </w:r>
          </w:p>
        </w:tc>
        <w:tc>
          <w:tcPr>
            <w:tcW w:w="1639" w:type="dxa"/>
          </w:tcPr>
          <w:p w:rsidR="00A10131" w:rsidRPr="00411166" w:rsidRDefault="00A10131" w:rsidP="00A10131">
            <w:pPr>
              <w:jc w:val="center"/>
              <w:rPr>
                <w:rFonts w:asciiTheme="minorHAnsi" w:hAnsiTheme="minorHAnsi" w:cstheme="minorHAnsi"/>
                <w:sz w:val="22"/>
                <w:szCs w:val="22"/>
              </w:rPr>
            </w:pPr>
            <w:r>
              <w:rPr>
                <w:rFonts w:asciiTheme="minorHAnsi" w:hAnsiTheme="minorHAnsi" w:cstheme="minorHAnsi"/>
                <w:sz w:val="22"/>
                <w:szCs w:val="22"/>
              </w:rPr>
              <w:t>38.1%</w:t>
            </w:r>
          </w:p>
        </w:tc>
      </w:tr>
      <w:tr w:rsidR="003468F3" w:rsidRPr="00BC6437" w:rsidTr="008350DB">
        <w:trPr>
          <w:trHeight w:val="300"/>
          <w:jc w:val="center"/>
        </w:trPr>
        <w:tc>
          <w:tcPr>
            <w:tcW w:w="2127" w:type="dxa"/>
            <w:shd w:val="clear" w:color="auto" w:fill="F2F2F2" w:themeFill="background1" w:themeFillShade="F2"/>
            <w:noWrap/>
            <w:vAlign w:val="bottom"/>
          </w:tcPr>
          <w:p w:rsidR="003468F3" w:rsidRPr="00E87310" w:rsidRDefault="003468F3" w:rsidP="00C35BAA">
            <w:pPr>
              <w:rPr>
                <w:rFonts w:asciiTheme="minorHAnsi" w:hAnsiTheme="minorHAnsi" w:cstheme="minorHAnsi"/>
                <w:b/>
                <w:color w:val="000000"/>
                <w:sz w:val="22"/>
                <w:szCs w:val="22"/>
              </w:rPr>
            </w:pPr>
            <w:r w:rsidRPr="00E87310">
              <w:rPr>
                <w:rFonts w:asciiTheme="minorHAnsi" w:hAnsiTheme="minorHAnsi" w:cstheme="minorHAnsi"/>
                <w:b/>
                <w:color w:val="000000"/>
                <w:sz w:val="22"/>
                <w:szCs w:val="22"/>
              </w:rPr>
              <w:t>Grand Total</w:t>
            </w:r>
          </w:p>
        </w:tc>
        <w:tc>
          <w:tcPr>
            <w:tcW w:w="1525"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26,135</w:t>
            </w:r>
          </w:p>
        </w:tc>
        <w:tc>
          <w:tcPr>
            <w:tcW w:w="1559"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87,982</w:t>
            </w:r>
          </w:p>
        </w:tc>
        <w:tc>
          <w:tcPr>
            <w:tcW w:w="1452"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156,703</w:t>
            </w:r>
          </w:p>
        </w:tc>
        <w:tc>
          <w:tcPr>
            <w:tcW w:w="1701" w:type="dxa"/>
            <w:shd w:val="clear" w:color="auto" w:fill="F2F2F2" w:themeFill="background1" w:themeFillShade="F2"/>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270,820</w:t>
            </w:r>
          </w:p>
        </w:tc>
        <w:tc>
          <w:tcPr>
            <w:tcW w:w="1639" w:type="dxa"/>
            <w:shd w:val="clear" w:color="auto" w:fill="F2F2F2" w:themeFill="background1" w:themeFillShade="F2"/>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100.0%</w:t>
            </w:r>
          </w:p>
        </w:tc>
      </w:tr>
    </w:tbl>
    <w:p w:rsidR="00A54BF4" w:rsidRDefault="00A54BF4" w:rsidP="00A54BF4">
      <w:pPr>
        <w:spacing w:before="0" w:after="0" w:line="240" w:lineRule="auto"/>
        <w:rPr>
          <w:rFonts w:asciiTheme="majorHAnsi" w:hAnsiTheme="majorHAnsi" w:cs="Arial"/>
          <w:b/>
          <w:szCs w:val="20"/>
        </w:rPr>
      </w:pPr>
      <w:r>
        <w:rPr>
          <w:rFonts w:asciiTheme="majorHAnsi" w:hAnsiTheme="majorHAnsi" w:cs="Arial"/>
          <w:b/>
          <w:szCs w:val="20"/>
        </w:rPr>
        <w:br w:type="page"/>
      </w:r>
    </w:p>
    <w:p w:rsidR="00C35BAA" w:rsidRPr="008F3ACD" w:rsidRDefault="00C35BAA" w:rsidP="00C51D4E">
      <w:pPr>
        <w:pStyle w:val="Heading1"/>
      </w:pPr>
      <w:bookmarkStart w:id="10" w:name="_Toc472421053"/>
      <w:r w:rsidRPr="008F3ACD">
        <w:lastRenderedPageBreak/>
        <w:t xml:space="preserve">Top </w:t>
      </w:r>
      <w:r>
        <w:t>10</w:t>
      </w:r>
      <w:r w:rsidRPr="008F3ACD">
        <w:t xml:space="preserve"> Ethnicities </w:t>
      </w:r>
      <w:r>
        <w:t>of Permanent Settlers (All Streams)</w:t>
      </w:r>
      <w:bookmarkEnd w:id="10"/>
    </w:p>
    <w:p w:rsidR="00C35BAA" w:rsidRPr="008F3ACD" w:rsidRDefault="00C35BAA" w:rsidP="00C35BAA">
      <w:pPr>
        <w:spacing w:before="360" w:line="240" w:lineRule="auto"/>
        <w:ind w:left="567"/>
        <w:rPr>
          <w:rFonts w:asciiTheme="minorHAnsi" w:hAnsiTheme="minorHAnsi" w:cstheme="minorHAnsi"/>
          <w:sz w:val="21"/>
          <w:szCs w:val="21"/>
        </w:rPr>
      </w:pPr>
      <w:r w:rsidRPr="008F3ACD">
        <w:rPr>
          <w:rFonts w:asciiTheme="minorHAnsi" w:hAnsiTheme="minorHAnsi" w:cstheme="minorHAnsi"/>
          <w:sz w:val="21"/>
          <w:szCs w:val="21"/>
        </w:rPr>
        <w:t>This table covers the Settlement Date</w:t>
      </w:r>
      <w:r w:rsidR="00F671D8" w:rsidRPr="0092335D">
        <w:rPr>
          <w:rFonts w:asciiTheme="minorHAnsi" w:hAnsiTheme="minorHAnsi" w:cstheme="minorHAnsi"/>
          <w:b/>
          <w:sz w:val="21"/>
          <w:szCs w:val="21"/>
        </w:rPr>
        <w:t>*</w:t>
      </w:r>
      <w:r w:rsidRPr="008F3ACD">
        <w:rPr>
          <w:rFonts w:asciiTheme="minorHAnsi" w:hAnsiTheme="minorHAnsi" w:cstheme="minorHAnsi"/>
          <w:sz w:val="21"/>
          <w:szCs w:val="21"/>
        </w:rPr>
        <w:t xml:space="preserve"> range from</w:t>
      </w:r>
      <w:r>
        <w:rPr>
          <w:rFonts w:asciiTheme="minorHAnsi" w:hAnsiTheme="minorHAnsi" w:cstheme="minorHAnsi"/>
          <w:sz w:val="21"/>
          <w:szCs w:val="21"/>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Pr="00181C6B">
        <w:rPr>
          <w:rFonts w:asciiTheme="minorHAnsi" w:hAnsiTheme="minorHAnsi" w:cstheme="minorHAnsi"/>
          <w:b/>
          <w:sz w:val="22"/>
          <w:szCs w:val="22"/>
        </w:rPr>
        <w:t>.</w:t>
      </w:r>
    </w:p>
    <w:p w:rsidR="00C35BAA" w:rsidRPr="008F3ACD" w:rsidRDefault="00C35BAA" w:rsidP="00C35BAA">
      <w:pPr>
        <w:spacing w:line="240" w:lineRule="auto"/>
        <w:ind w:left="567" w:right="-1162"/>
        <w:rPr>
          <w:rFonts w:asciiTheme="minorHAnsi" w:hAnsiTheme="minorHAnsi" w:cstheme="minorHAnsi"/>
          <w:sz w:val="21"/>
          <w:szCs w:val="21"/>
        </w:rPr>
      </w:pPr>
      <w:r w:rsidRPr="008F3ACD">
        <w:rPr>
          <w:rFonts w:asciiTheme="minorHAnsi" w:hAnsiTheme="minorHAnsi" w:cstheme="minorHAnsi"/>
          <w:sz w:val="21"/>
          <w:szCs w:val="21"/>
        </w:rPr>
        <w:t>You should note and take into account the matters identified as caveats to this data (refer to separate page).</w:t>
      </w:r>
    </w:p>
    <w:p w:rsidR="00C35BAA" w:rsidRPr="0077225C" w:rsidRDefault="00C35BAA" w:rsidP="00C35BAA">
      <w:pPr>
        <w:spacing w:line="240" w:lineRule="auto"/>
        <w:ind w:left="567" w:right="-1162"/>
        <w:rPr>
          <w:rFonts w:asciiTheme="majorHAnsi" w:hAnsiTheme="majorHAnsi"/>
        </w:rPr>
      </w:pPr>
    </w:p>
    <w:tbl>
      <w:tblPr>
        <w:tblW w:w="94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Ethnicities by Migration Stream"/>
        <w:tblDescription w:val="A table showing settlers by Top 25 Ethnicities by Migration Stream who arrived  from 4 April 2015 to 4 April 2016"/>
      </w:tblPr>
      <w:tblGrid>
        <w:gridCol w:w="2268"/>
        <w:gridCol w:w="1701"/>
        <w:gridCol w:w="1418"/>
        <w:gridCol w:w="1276"/>
        <w:gridCol w:w="1418"/>
        <w:gridCol w:w="1418"/>
      </w:tblGrid>
      <w:tr w:rsidR="00C35BAA" w:rsidRPr="00C5113F" w:rsidTr="00C35BAA">
        <w:trPr>
          <w:trHeight w:val="427"/>
        </w:trPr>
        <w:tc>
          <w:tcPr>
            <w:tcW w:w="2268" w:type="dxa"/>
            <w:vMerge w:val="restart"/>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sz w:val="22"/>
                <w:szCs w:val="22"/>
              </w:rPr>
              <w:t>Ethnicity</w:t>
            </w:r>
          </w:p>
        </w:tc>
        <w:tc>
          <w:tcPr>
            <w:tcW w:w="4395" w:type="dxa"/>
            <w:gridSpan w:val="3"/>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Total Settlers</w:t>
            </w:r>
          </w:p>
        </w:tc>
        <w:tc>
          <w:tcPr>
            <w:tcW w:w="1418" w:type="dxa"/>
            <w:vMerge w:val="restart"/>
            <w:shd w:val="clear" w:color="auto" w:fill="F2F2F2" w:themeFill="background1" w:themeFillShade="F2"/>
            <w:vAlign w:val="center"/>
          </w:tcPr>
          <w:p w:rsidR="00C35BAA" w:rsidRPr="00935EA5" w:rsidRDefault="00C35BAA" w:rsidP="00C35BAA">
            <w:pPr>
              <w:spacing w:before="0" w:after="0" w:line="240" w:lineRule="auto"/>
              <w:jc w:val="center"/>
              <w:rPr>
                <w:rFonts w:asciiTheme="minorHAnsi" w:hAnsiTheme="minorHAnsi" w:cstheme="minorHAnsi"/>
                <w:bCs/>
                <w:color w:val="000000"/>
                <w:sz w:val="22"/>
                <w:szCs w:val="22"/>
              </w:rPr>
            </w:pPr>
            <w:r w:rsidRPr="00935EA5">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C5113F" w:rsidTr="00C35BAA">
        <w:trPr>
          <w:trHeight w:val="315"/>
        </w:trPr>
        <w:tc>
          <w:tcPr>
            <w:tcW w:w="2268" w:type="dxa"/>
            <w:vMerge/>
            <w:shd w:val="clear" w:color="auto" w:fill="F2F2F2" w:themeFill="background1" w:themeFillShade="F2"/>
            <w:vAlign w:val="center"/>
            <w:hideMark/>
          </w:tcPr>
          <w:p w:rsidR="00C35BAA" w:rsidRPr="00C5113F" w:rsidRDefault="00C35BAA" w:rsidP="00C35BAA">
            <w:pPr>
              <w:spacing w:before="0"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Humanitarian</w:t>
            </w:r>
          </w:p>
        </w:tc>
        <w:tc>
          <w:tcPr>
            <w:tcW w:w="1418"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Family</w:t>
            </w:r>
          </w:p>
        </w:tc>
        <w:tc>
          <w:tcPr>
            <w:tcW w:w="1276"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Skilled</w:t>
            </w:r>
          </w:p>
        </w:tc>
        <w:tc>
          <w:tcPr>
            <w:tcW w:w="1418" w:type="dxa"/>
            <w:vMerge/>
            <w:shd w:val="clear" w:color="auto" w:fill="F2F2F2" w:themeFill="background1" w:themeFillShade="F2"/>
            <w:vAlign w:val="center"/>
            <w:hideMark/>
          </w:tcPr>
          <w:p w:rsidR="00C35BAA" w:rsidRPr="00C5113F" w:rsidRDefault="00C35BAA" w:rsidP="00C35BAA">
            <w:pPr>
              <w:spacing w:before="0" w:after="0" w:line="240" w:lineRule="auto"/>
              <w:rPr>
                <w:rFonts w:asciiTheme="minorHAnsi" w:hAnsiTheme="minorHAnsi" w:cstheme="minorHAnsi"/>
                <w:bCs/>
                <w:i/>
                <w:color w:val="000000"/>
                <w:sz w:val="22"/>
                <w:szCs w:val="22"/>
              </w:rPr>
            </w:pPr>
          </w:p>
        </w:tc>
        <w:tc>
          <w:tcPr>
            <w:tcW w:w="1418" w:type="dxa"/>
            <w:vMerge/>
            <w:shd w:val="clear" w:color="auto" w:fill="F2F2F2" w:themeFill="background1" w:themeFillShade="F2"/>
            <w:vAlign w:val="center"/>
          </w:tcPr>
          <w:p w:rsidR="00C35BAA" w:rsidRPr="00935EA5" w:rsidRDefault="00C35BAA" w:rsidP="00C35BAA">
            <w:pPr>
              <w:spacing w:before="0" w:after="0" w:line="240" w:lineRule="auto"/>
              <w:jc w:val="center"/>
              <w:rPr>
                <w:rFonts w:asciiTheme="minorHAnsi" w:hAnsiTheme="minorHAnsi" w:cstheme="minorHAnsi"/>
                <w:bCs/>
                <w:i/>
                <w:color w:val="000000"/>
                <w:sz w:val="22"/>
                <w:szCs w:val="22"/>
              </w:rPr>
            </w:pP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Assyrian</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4,191</w:t>
            </w:r>
          </w:p>
        </w:tc>
        <w:tc>
          <w:tcPr>
            <w:tcW w:w="1418"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4,192</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Iraqi</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4,092</w:t>
            </w:r>
          </w:p>
        </w:tc>
        <w:tc>
          <w:tcPr>
            <w:tcW w:w="1418"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4,093</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Syrian</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3,965</w:t>
            </w:r>
          </w:p>
        </w:tc>
        <w:tc>
          <w:tcPr>
            <w:tcW w:w="1418"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3,968</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Arab (</w:t>
            </w:r>
            <w:proofErr w:type="spellStart"/>
            <w:r w:rsidRPr="00411166">
              <w:rPr>
                <w:rFonts w:asciiTheme="minorHAnsi" w:hAnsiTheme="minorHAnsi" w:cstheme="minorHAnsi"/>
                <w:sz w:val="22"/>
                <w:szCs w:val="22"/>
              </w:rPr>
              <w:t>NFD</w:t>
            </w:r>
            <w:proofErr w:type="spellEnd"/>
            <w:r w:rsidRPr="00411166">
              <w:rPr>
                <w:rFonts w:asciiTheme="minorHAnsi" w:hAnsiTheme="minorHAnsi" w:cstheme="minorHAnsi"/>
                <w:sz w:val="22"/>
                <w:szCs w:val="22"/>
              </w:rPr>
              <w:t>)</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2,615</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22</w:t>
            </w:r>
          </w:p>
        </w:tc>
        <w:tc>
          <w:tcPr>
            <w:tcW w:w="1276"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2,638</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Chaldean (Iraq)</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2,349</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2,349</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0.9%</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proofErr w:type="spellStart"/>
            <w:r w:rsidRPr="00411166">
              <w:rPr>
                <w:rFonts w:asciiTheme="minorHAnsi" w:hAnsiTheme="minorHAnsi" w:cstheme="minorHAnsi"/>
                <w:sz w:val="22"/>
                <w:szCs w:val="22"/>
              </w:rPr>
              <w:t>Hazara</w:t>
            </w:r>
            <w:proofErr w:type="spellEnd"/>
            <w:r w:rsidRPr="00411166">
              <w:rPr>
                <w:rFonts w:asciiTheme="minorHAnsi" w:hAnsiTheme="minorHAnsi" w:cstheme="minorHAnsi"/>
                <w:sz w:val="22"/>
                <w:szCs w:val="22"/>
              </w:rPr>
              <w:t xml:space="preserve"> (Afghan)</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1,389</w:t>
            </w:r>
          </w:p>
        </w:tc>
        <w:tc>
          <w:tcPr>
            <w:tcW w:w="1418" w:type="dxa"/>
            <w:shd w:val="clear" w:color="auto" w:fill="auto"/>
            <w:noWrap/>
          </w:tcPr>
          <w:p w:rsidR="003468F3" w:rsidRPr="00411166" w:rsidRDefault="00544436" w:rsidP="00411166">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1,391</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0.5%</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Karen (Burma)</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936</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936</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0.3%</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Armenian</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751</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751</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0.3%</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Nepalese</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643</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661</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0.2%</w:t>
            </w:r>
          </w:p>
        </w:tc>
      </w:tr>
      <w:tr w:rsidR="003468F3" w:rsidRPr="00C5113F" w:rsidTr="008350DB">
        <w:trPr>
          <w:trHeight w:val="300"/>
        </w:trPr>
        <w:tc>
          <w:tcPr>
            <w:tcW w:w="2268"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Chin (Burma)</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404</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404</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0.1%</w:t>
            </w:r>
          </w:p>
        </w:tc>
      </w:tr>
      <w:tr w:rsidR="003468F3" w:rsidRPr="00C5113F" w:rsidTr="008350DB">
        <w:trPr>
          <w:trHeight w:val="300"/>
        </w:trPr>
        <w:tc>
          <w:tcPr>
            <w:tcW w:w="2268" w:type="dxa"/>
            <w:shd w:val="clear" w:color="auto" w:fill="auto"/>
            <w:noWrap/>
          </w:tcPr>
          <w:p w:rsidR="003468F3" w:rsidRPr="00411166" w:rsidRDefault="003468F3" w:rsidP="00C35BAA">
            <w:pPr>
              <w:rPr>
                <w:rFonts w:asciiTheme="minorHAnsi" w:hAnsiTheme="minorHAnsi" w:cstheme="minorHAnsi"/>
                <w:sz w:val="22"/>
                <w:szCs w:val="22"/>
              </w:rPr>
            </w:pPr>
            <w:r w:rsidRPr="00411166">
              <w:rPr>
                <w:rFonts w:asciiTheme="minorHAnsi" w:hAnsiTheme="minorHAnsi" w:cstheme="minorHAnsi"/>
                <w:sz w:val="22"/>
                <w:szCs w:val="22"/>
              </w:rPr>
              <w:t>Other</w:t>
            </w:r>
          </w:p>
        </w:tc>
        <w:tc>
          <w:tcPr>
            <w:tcW w:w="1701"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4,800</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87,945</w:t>
            </w:r>
          </w:p>
        </w:tc>
        <w:tc>
          <w:tcPr>
            <w:tcW w:w="1276"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156,692</w:t>
            </w:r>
          </w:p>
        </w:tc>
        <w:tc>
          <w:tcPr>
            <w:tcW w:w="1418" w:type="dxa"/>
            <w:shd w:val="clear" w:color="auto" w:fill="auto"/>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249,437</w:t>
            </w:r>
          </w:p>
        </w:tc>
        <w:tc>
          <w:tcPr>
            <w:tcW w:w="1418" w:type="dxa"/>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92.1%</w:t>
            </w:r>
            <w:bookmarkStart w:id="11" w:name="_GoBack"/>
            <w:bookmarkEnd w:id="11"/>
          </w:p>
        </w:tc>
      </w:tr>
      <w:tr w:rsidR="003468F3" w:rsidRPr="00C5113F" w:rsidTr="008350DB">
        <w:trPr>
          <w:trHeight w:val="300"/>
        </w:trPr>
        <w:tc>
          <w:tcPr>
            <w:tcW w:w="2268" w:type="dxa"/>
            <w:shd w:val="clear" w:color="auto" w:fill="DFDFDF" w:themeFill="background2" w:themeFillShade="E6"/>
            <w:noWrap/>
            <w:vAlign w:val="bottom"/>
          </w:tcPr>
          <w:p w:rsidR="003468F3" w:rsidRPr="00E87310" w:rsidRDefault="003468F3" w:rsidP="00C35BAA">
            <w:pPr>
              <w:rPr>
                <w:rFonts w:asciiTheme="minorHAnsi" w:hAnsiTheme="minorHAnsi" w:cstheme="minorHAnsi"/>
                <w:color w:val="000000"/>
                <w:sz w:val="22"/>
                <w:szCs w:val="22"/>
              </w:rPr>
            </w:pPr>
            <w:r w:rsidRPr="00E87310">
              <w:rPr>
                <w:rFonts w:asciiTheme="minorHAnsi" w:hAnsiTheme="minorHAnsi" w:cstheme="minorHAnsi"/>
                <w:b/>
                <w:color w:val="000000"/>
                <w:sz w:val="22"/>
                <w:szCs w:val="22"/>
              </w:rPr>
              <w:t>Grand Total</w:t>
            </w:r>
          </w:p>
        </w:tc>
        <w:tc>
          <w:tcPr>
            <w:tcW w:w="1701" w:type="dxa"/>
            <w:shd w:val="clear" w:color="auto" w:fill="DFDFDF" w:themeFill="background2" w:themeFillShade="E6"/>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26,135</w:t>
            </w:r>
          </w:p>
        </w:tc>
        <w:tc>
          <w:tcPr>
            <w:tcW w:w="1418" w:type="dxa"/>
            <w:shd w:val="clear" w:color="auto" w:fill="DFDFDF" w:themeFill="background2" w:themeFillShade="E6"/>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87,982</w:t>
            </w:r>
          </w:p>
        </w:tc>
        <w:tc>
          <w:tcPr>
            <w:tcW w:w="1276" w:type="dxa"/>
            <w:shd w:val="clear" w:color="auto" w:fill="DFDFDF" w:themeFill="background2" w:themeFillShade="E6"/>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156,703</w:t>
            </w:r>
          </w:p>
        </w:tc>
        <w:tc>
          <w:tcPr>
            <w:tcW w:w="1418" w:type="dxa"/>
            <w:shd w:val="clear" w:color="auto" w:fill="DFDFDF" w:themeFill="background2" w:themeFillShade="E6"/>
            <w:noWrap/>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270,820</w:t>
            </w:r>
          </w:p>
        </w:tc>
        <w:tc>
          <w:tcPr>
            <w:tcW w:w="1418" w:type="dxa"/>
            <w:shd w:val="clear" w:color="auto" w:fill="DFDFDF" w:themeFill="background2" w:themeFillShade="E6"/>
          </w:tcPr>
          <w:p w:rsidR="003468F3" w:rsidRPr="00411166" w:rsidRDefault="003468F3" w:rsidP="00411166">
            <w:pPr>
              <w:jc w:val="center"/>
              <w:rPr>
                <w:rFonts w:asciiTheme="minorHAnsi" w:hAnsiTheme="minorHAnsi" w:cstheme="minorHAnsi"/>
                <w:sz w:val="22"/>
                <w:szCs w:val="22"/>
              </w:rPr>
            </w:pPr>
            <w:r w:rsidRPr="00411166">
              <w:rPr>
                <w:rFonts w:asciiTheme="minorHAnsi" w:hAnsiTheme="minorHAnsi" w:cstheme="minorHAnsi"/>
                <w:sz w:val="22"/>
                <w:szCs w:val="22"/>
              </w:rPr>
              <w:t>100.0%</w:t>
            </w:r>
          </w:p>
        </w:tc>
      </w:tr>
    </w:tbl>
    <w:p w:rsidR="00C35BAA" w:rsidRPr="00415ED3" w:rsidRDefault="00C35BAA" w:rsidP="00C35BAA">
      <w:pPr>
        <w:spacing w:line="240" w:lineRule="auto"/>
        <w:ind w:left="567"/>
        <w:rPr>
          <w:rFonts w:asciiTheme="minorHAnsi" w:hAnsiTheme="minorHAnsi" w:cstheme="minorHAnsi"/>
          <w:b/>
          <w:sz w:val="22"/>
          <w:szCs w:val="22"/>
        </w:rPr>
      </w:pPr>
      <w:r>
        <w:rPr>
          <w:rFonts w:asciiTheme="minorHAnsi" w:hAnsiTheme="minorHAnsi" w:cstheme="minorHAnsi"/>
          <w:b/>
          <w:sz w:val="22"/>
          <w:szCs w:val="22"/>
        </w:rPr>
        <w:tab/>
      </w:r>
    </w:p>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C35BAA" w:rsidRPr="00C5113F" w:rsidTr="00C35BAA">
        <w:trPr>
          <w:trHeight w:val="300"/>
        </w:trPr>
        <w:tc>
          <w:tcPr>
            <w:tcW w:w="3544" w:type="dxa"/>
            <w:gridSpan w:val="2"/>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C35BAA" w:rsidRPr="00C5113F" w:rsidTr="00C35BAA">
        <w:trPr>
          <w:trHeight w:val="300"/>
        </w:trPr>
        <w:tc>
          <w:tcPr>
            <w:tcW w:w="709"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835"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C35BAA" w:rsidRPr="00C5113F" w:rsidTr="00C35BAA">
        <w:trPr>
          <w:trHeight w:val="300"/>
        </w:trPr>
        <w:tc>
          <w:tcPr>
            <w:tcW w:w="709"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835"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sidRPr="006C01E0">
              <w:rPr>
                <w:rFonts w:asciiTheme="minorHAnsi" w:hAnsiTheme="minorHAnsi" w:cstheme="minorHAnsi"/>
                <w:color w:val="000000"/>
                <w:sz w:val="22"/>
                <w:szCs w:val="22"/>
              </w:rPr>
              <w:t>Not elsewhere classified</w:t>
            </w:r>
          </w:p>
        </w:tc>
      </w:tr>
    </w:tbl>
    <w:p w:rsidR="00A54BF4" w:rsidRDefault="00A54BF4">
      <w:pPr>
        <w:spacing w:before="0" w:after="0" w:line="240" w:lineRule="auto"/>
        <w:rPr>
          <w:rFonts w:cs="Arial"/>
          <w:bCs/>
          <w:color w:val="005A70"/>
          <w:kern w:val="32"/>
          <w:sz w:val="21"/>
          <w:szCs w:val="21"/>
        </w:rPr>
      </w:pPr>
      <w:r>
        <w:rPr>
          <w:sz w:val="21"/>
          <w:szCs w:val="21"/>
        </w:rPr>
        <w:br w:type="page"/>
      </w:r>
    </w:p>
    <w:p w:rsidR="00C35BAA" w:rsidRPr="00F92B7B" w:rsidRDefault="00C35BAA" w:rsidP="00C51D4E">
      <w:pPr>
        <w:pStyle w:val="Heading1"/>
      </w:pPr>
      <w:bookmarkStart w:id="12" w:name="_Toc472421054"/>
      <w:r w:rsidRPr="00F92B7B">
        <w:lastRenderedPageBreak/>
        <w:t xml:space="preserve">Gender </w:t>
      </w:r>
      <w:r>
        <w:t>of Permanent Settlers (All Streams)</w:t>
      </w:r>
      <w:bookmarkEnd w:id="12"/>
    </w:p>
    <w:p w:rsidR="00C35BAA" w:rsidRPr="006E5A3E" w:rsidRDefault="00C35BAA" w:rsidP="00C35BAA">
      <w:pPr>
        <w:spacing w:before="360" w:after="0" w:line="240" w:lineRule="auto"/>
        <w:ind w:left="284"/>
        <w:rPr>
          <w:rFonts w:asciiTheme="minorHAnsi" w:hAnsiTheme="minorHAnsi" w:cstheme="minorHAnsi"/>
          <w:sz w:val="22"/>
          <w:szCs w:val="22"/>
        </w:rPr>
      </w:pPr>
      <w:r w:rsidRPr="006E5A3E">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Pr="006E5A3E">
        <w:rPr>
          <w:rFonts w:asciiTheme="minorHAnsi" w:hAnsiTheme="minorHAnsi" w:cstheme="minorHAnsi"/>
          <w:sz w:val="22"/>
          <w:szCs w:val="22"/>
        </w:rPr>
        <w:t xml:space="preserve"> range from</w:t>
      </w:r>
      <w:r w:rsidRPr="00395D14">
        <w:rPr>
          <w:rFonts w:asciiTheme="minorHAnsi" w:hAnsiTheme="minorHAnsi" w:cstheme="minorHAnsi"/>
          <w:b/>
          <w:sz w:val="22"/>
          <w:szCs w:val="22"/>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Pr="00395D14">
        <w:rPr>
          <w:rFonts w:asciiTheme="minorHAnsi" w:hAnsiTheme="minorHAnsi" w:cstheme="minorHAnsi"/>
          <w:b/>
          <w:sz w:val="22"/>
          <w:szCs w:val="22"/>
        </w:rPr>
        <w:t>.</w:t>
      </w:r>
    </w:p>
    <w:p w:rsidR="00C35BAA" w:rsidRPr="006E5A3E" w:rsidRDefault="00C35BAA" w:rsidP="00C35BAA">
      <w:pPr>
        <w:spacing w:line="240" w:lineRule="auto"/>
        <w:ind w:left="284"/>
        <w:rPr>
          <w:rFonts w:asciiTheme="minorHAnsi" w:hAnsiTheme="minorHAnsi" w:cstheme="minorHAnsi"/>
          <w:sz w:val="22"/>
          <w:szCs w:val="22"/>
        </w:rPr>
      </w:pPr>
      <w:r w:rsidRPr="006E5A3E">
        <w:rPr>
          <w:rFonts w:asciiTheme="minorHAnsi" w:hAnsiTheme="minorHAnsi" w:cstheme="minorHAnsi"/>
          <w:sz w:val="22"/>
          <w:szCs w:val="22"/>
        </w:rPr>
        <w:t>You should note and take into account the matters identified as caveats to this data (refer to separate page).</w:t>
      </w:r>
    </w:p>
    <w:p w:rsidR="00C35BAA" w:rsidRPr="00F92B7B" w:rsidRDefault="00C35BAA" w:rsidP="00C35BAA">
      <w:pPr>
        <w:spacing w:line="240" w:lineRule="auto"/>
        <w:ind w:left="284"/>
        <w:rPr>
          <w:rFonts w:asciiTheme="minorHAnsi" w:hAnsiTheme="minorHAnsi" w:cstheme="minorHAnsi"/>
          <w:sz w:val="21"/>
          <w:szCs w:val="21"/>
        </w:rPr>
      </w:pP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ender by Migration Stream "/>
        <w:tblDescription w:val="A table showing settlers by Gender by Migration Stream who arrived  from 4 April 2015 to 4 April 2016."/>
      </w:tblPr>
      <w:tblGrid>
        <w:gridCol w:w="1716"/>
        <w:gridCol w:w="1701"/>
        <w:gridCol w:w="1701"/>
        <w:gridCol w:w="1854"/>
        <w:gridCol w:w="1417"/>
        <w:gridCol w:w="1417"/>
      </w:tblGrid>
      <w:tr w:rsidR="00C35BAA" w:rsidRPr="00F629CE" w:rsidTr="00C35BAA">
        <w:trPr>
          <w:trHeight w:val="428"/>
          <w:jc w:val="center"/>
        </w:trPr>
        <w:tc>
          <w:tcPr>
            <w:tcW w:w="1716" w:type="dxa"/>
            <w:vMerge w:val="restart"/>
            <w:shd w:val="clear" w:color="auto" w:fill="F2F2F2" w:themeFill="background1" w:themeFillShade="F2"/>
            <w:noWrap/>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Gender</w:t>
            </w:r>
          </w:p>
        </w:tc>
        <w:tc>
          <w:tcPr>
            <w:tcW w:w="5256" w:type="dxa"/>
            <w:gridSpan w:val="3"/>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Migration Stream</w:t>
            </w:r>
          </w:p>
        </w:tc>
        <w:tc>
          <w:tcPr>
            <w:tcW w:w="1417" w:type="dxa"/>
            <w:vMerge w:val="restart"/>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Grand Total</w:t>
            </w:r>
          </w:p>
        </w:tc>
        <w:tc>
          <w:tcPr>
            <w:tcW w:w="1417" w:type="dxa"/>
            <w:vMerge w:val="restart"/>
            <w:shd w:val="clear" w:color="auto" w:fill="F2F2F2" w:themeFill="background1" w:themeFillShade="F2"/>
            <w:vAlign w:val="center"/>
          </w:tcPr>
          <w:p w:rsidR="00C35BAA" w:rsidRPr="007D289C" w:rsidRDefault="00C35BAA" w:rsidP="00C35BAA">
            <w:pPr>
              <w:jc w:val="center"/>
              <w:rPr>
                <w:rFonts w:asciiTheme="minorHAnsi" w:hAnsiTheme="minorHAnsi" w:cstheme="minorHAnsi"/>
                <w:bCs/>
                <w:color w:val="000000"/>
                <w:sz w:val="22"/>
                <w:szCs w:val="22"/>
              </w:rPr>
            </w:pPr>
            <w:r w:rsidRPr="007D289C">
              <w:rPr>
                <w:sz w:val="22"/>
                <w:szCs w:val="22"/>
              </w:rPr>
              <w:t xml:space="preserve">% </w:t>
            </w:r>
            <w:r>
              <w:rPr>
                <w:sz w:val="22"/>
                <w:szCs w:val="22"/>
              </w:rPr>
              <w:t>of Total</w:t>
            </w:r>
          </w:p>
        </w:tc>
      </w:tr>
      <w:tr w:rsidR="00C35BAA" w:rsidRPr="00F629CE" w:rsidTr="00C35BAA">
        <w:trPr>
          <w:trHeight w:val="421"/>
          <w:jc w:val="center"/>
        </w:trPr>
        <w:tc>
          <w:tcPr>
            <w:tcW w:w="1716" w:type="dxa"/>
            <w:vMerge/>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p>
        </w:tc>
        <w:tc>
          <w:tcPr>
            <w:tcW w:w="1701"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Humanitarian</w:t>
            </w:r>
          </w:p>
        </w:tc>
        <w:tc>
          <w:tcPr>
            <w:tcW w:w="1701"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Family</w:t>
            </w:r>
          </w:p>
        </w:tc>
        <w:tc>
          <w:tcPr>
            <w:tcW w:w="1854"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Skilled</w:t>
            </w:r>
          </w:p>
        </w:tc>
        <w:tc>
          <w:tcPr>
            <w:tcW w:w="1417" w:type="dxa"/>
            <w:vMerge/>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p>
        </w:tc>
        <w:tc>
          <w:tcPr>
            <w:tcW w:w="1417" w:type="dxa"/>
            <w:vMerge/>
            <w:vAlign w:val="center"/>
          </w:tcPr>
          <w:p w:rsidR="00C35BAA" w:rsidRPr="007D289C" w:rsidRDefault="00C35BAA" w:rsidP="00C35BAA">
            <w:pPr>
              <w:jc w:val="center"/>
              <w:rPr>
                <w:sz w:val="22"/>
                <w:szCs w:val="22"/>
              </w:rPr>
            </w:pPr>
          </w:p>
        </w:tc>
      </w:tr>
      <w:tr w:rsidR="003468F3" w:rsidRPr="00F629CE" w:rsidTr="008350DB">
        <w:trPr>
          <w:trHeight w:val="300"/>
          <w:jc w:val="center"/>
        </w:trPr>
        <w:tc>
          <w:tcPr>
            <w:tcW w:w="1716" w:type="dxa"/>
            <w:shd w:val="clear" w:color="auto" w:fill="auto"/>
            <w:noWrap/>
            <w:vAlign w:val="bottom"/>
          </w:tcPr>
          <w:p w:rsidR="003468F3" w:rsidRPr="00E87310" w:rsidRDefault="003468F3" w:rsidP="00C35BAA">
            <w:pPr>
              <w:rPr>
                <w:rFonts w:asciiTheme="minorHAnsi" w:hAnsiTheme="minorHAnsi" w:cstheme="minorHAnsi"/>
                <w:color w:val="000000"/>
                <w:sz w:val="22"/>
                <w:szCs w:val="22"/>
              </w:rPr>
            </w:pPr>
            <w:r w:rsidRPr="00E87310">
              <w:rPr>
                <w:rFonts w:asciiTheme="minorHAnsi" w:hAnsiTheme="minorHAnsi" w:cstheme="minorHAnsi"/>
                <w:color w:val="000000"/>
                <w:sz w:val="22"/>
                <w:szCs w:val="22"/>
              </w:rPr>
              <w:t>Female</w:t>
            </w:r>
          </w:p>
        </w:tc>
        <w:tc>
          <w:tcPr>
            <w:tcW w:w="1701" w:type="dxa"/>
            <w:shd w:val="clear" w:color="auto" w:fill="auto"/>
            <w:noWrap/>
          </w:tcPr>
          <w:p w:rsidR="003468F3" w:rsidRPr="00411166" w:rsidRDefault="003468F3" w:rsidP="00411166">
            <w:pPr>
              <w:jc w:val="center"/>
              <w:rPr>
                <w:sz w:val="22"/>
                <w:szCs w:val="22"/>
              </w:rPr>
            </w:pPr>
            <w:r w:rsidRPr="00411166">
              <w:rPr>
                <w:sz w:val="22"/>
                <w:szCs w:val="22"/>
              </w:rPr>
              <w:t>13,218</w:t>
            </w:r>
          </w:p>
        </w:tc>
        <w:tc>
          <w:tcPr>
            <w:tcW w:w="1701" w:type="dxa"/>
            <w:shd w:val="clear" w:color="auto" w:fill="auto"/>
            <w:noWrap/>
          </w:tcPr>
          <w:p w:rsidR="003468F3" w:rsidRPr="00411166" w:rsidRDefault="003468F3" w:rsidP="00411166">
            <w:pPr>
              <w:jc w:val="center"/>
              <w:rPr>
                <w:sz w:val="22"/>
                <w:szCs w:val="22"/>
              </w:rPr>
            </w:pPr>
            <w:r w:rsidRPr="00411166">
              <w:rPr>
                <w:sz w:val="22"/>
                <w:szCs w:val="22"/>
              </w:rPr>
              <w:t>58,282</w:t>
            </w:r>
          </w:p>
        </w:tc>
        <w:tc>
          <w:tcPr>
            <w:tcW w:w="1854" w:type="dxa"/>
            <w:shd w:val="clear" w:color="auto" w:fill="auto"/>
            <w:noWrap/>
          </w:tcPr>
          <w:p w:rsidR="003468F3" w:rsidRPr="00411166" w:rsidRDefault="003468F3" w:rsidP="00411166">
            <w:pPr>
              <w:jc w:val="center"/>
              <w:rPr>
                <w:sz w:val="22"/>
                <w:szCs w:val="22"/>
              </w:rPr>
            </w:pPr>
            <w:r w:rsidRPr="00411166">
              <w:rPr>
                <w:sz w:val="22"/>
                <w:szCs w:val="22"/>
              </w:rPr>
              <w:t>74,157</w:t>
            </w:r>
          </w:p>
        </w:tc>
        <w:tc>
          <w:tcPr>
            <w:tcW w:w="1417" w:type="dxa"/>
            <w:shd w:val="clear" w:color="auto" w:fill="auto"/>
            <w:noWrap/>
          </w:tcPr>
          <w:p w:rsidR="003468F3" w:rsidRPr="00411166" w:rsidRDefault="003468F3" w:rsidP="00411166">
            <w:pPr>
              <w:jc w:val="center"/>
              <w:rPr>
                <w:sz w:val="22"/>
                <w:szCs w:val="22"/>
              </w:rPr>
            </w:pPr>
            <w:r w:rsidRPr="00411166">
              <w:rPr>
                <w:sz w:val="22"/>
                <w:szCs w:val="22"/>
              </w:rPr>
              <w:t>145,657</w:t>
            </w:r>
          </w:p>
        </w:tc>
        <w:tc>
          <w:tcPr>
            <w:tcW w:w="1417" w:type="dxa"/>
          </w:tcPr>
          <w:p w:rsidR="003468F3" w:rsidRPr="00411166" w:rsidRDefault="003468F3" w:rsidP="00411166">
            <w:pPr>
              <w:jc w:val="center"/>
              <w:rPr>
                <w:sz w:val="22"/>
                <w:szCs w:val="22"/>
              </w:rPr>
            </w:pPr>
            <w:r w:rsidRPr="00411166">
              <w:rPr>
                <w:sz w:val="22"/>
                <w:szCs w:val="22"/>
              </w:rPr>
              <w:t>53.8%</w:t>
            </w:r>
          </w:p>
        </w:tc>
      </w:tr>
      <w:tr w:rsidR="003468F3" w:rsidRPr="00F629CE" w:rsidTr="008350DB">
        <w:trPr>
          <w:trHeight w:val="300"/>
          <w:jc w:val="center"/>
        </w:trPr>
        <w:tc>
          <w:tcPr>
            <w:tcW w:w="1716" w:type="dxa"/>
            <w:shd w:val="clear" w:color="auto" w:fill="auto"/>
            <w:noWrap/>
            <w:vAlign w:val="bottom"/>
          </w:tcPr>
          <w:p w:rsidR="003468F3" w:rsidRPr="00E87310" w:rsidRDefault="003468F3" w:rsidP="00C35BAA">
            <w:pPr>
              <w:rPr>
                <w:rFonts w:asciiTheme="minorHAnsi" w:hAnsiTheme="minorHAnsi" w:cstheme="minorHAnsi"/>
                <w:color w:val="000000"/>
                <w:sz w:val="22"/>
                <w:szCs w:val="22"/>
              </w:rPr>
            </w:pPr>
            <w:r w:rsidRPr="00E87310">
              <w:rPr>
                <w:rFonts w:asciiTheme="minorHAnsi" w:hAnsiTheme="minorHAnsi" w:cstheme="minorHAnsi"/>
                <w:color w:val="000000"/>
                <w:sz w:val="22"/>
                <w:szCs w:val="22"/>
              </w:rPr>
              <w:t>Male</w:t>
            </w:r>
          </w:p>
        </w:tc>
        <w:tc>
          <w:tcPr>
            <w:tcW w:w="1701" w:type="dxa"/>
            <w:shd w:val="clear" w:color="auto" w:fill="auto"/>
            <w:noWrap/>
          </w:tcPr>
          <w:p w:rsidR="003468F3" w:rsidRPr="00411166" w:rsidRDefault="003468F3" w:rsidP="00411166">
            <w:pPr>
              <w:jc w:val="center"/>
              <w:rPr>
                <w:sz w:val="22"/>
                <w:szCs w:val="22"/>
              </w:rPr>
            </w:pPr>
            <w:r w:rsidRPr="00411166">
              <w:rPr>
                <w:sz w:val="22"/>
                <w:szCs w:val="22"/>
              </w:rPr>
              <w:t>12,917</w:t>
            </w:r>
          </w:p>
        </w:tc>
        <w:tc>
          <w:tcPr>
            <w:tcW w:w="1701" w:type="dxa"/>
            <w:shd w:val="clear" w:color="auto" w:fill="auto"/>
            <w:noWrap/>
          </w:tcPr>
          <w:p w:rsidR="003468F3" w:rsidRPr="00411166" w:rsidRDefault="003468F3" w:rsidP="00411166">
            <w:pPr>
              <w:jc w:val="center"/>
              <w:rPr>
                <w:sz w:val="22"/>
                <w:szCs w:val="22"/>
              </w:rPr>
            </w:pPr>
            <w:r w:rsidRPr="00411166">
              <w:rPr>
                <w:sz w:val="22"/>
                <w:szCs w:val="22"/>
              </w:rPr>
              <w:t>29,655</w:t>
            </w:r>
          </w:p>
        </w:tc>
        <w:tc>
          <w:tcPr>
            <w:tcW w:w="1854" w:type="dxa"/>
            <w:shd w:val="clear" w:color="auto" w:fill="auto"/>
            <w:noWrap/>
          </w:tcPr>
          <w:p w:rsidR="003468F3" w:rsidRPr="00411166" w:rsidRDefault="003468F3" w:rsidP="00411166">
            <w:pPr>
              <w:jc w:val="center"/>
              <w:rPr>
                <w:sz w:val="22"/>
                <w:szCs w:val="22"/>
              </w:rPr>
            </w:pPr>
            <w:r w:rsidRPr="00411166">
              <w:rPr>
                <w:sz w:val="22"/>
                <w:szCs w:val="22"/>
              </w:rPr>
              <w:t>82,525</w:t>
            </w:r>
          </w:p>
        </w:tc>
        <w:tc>
          <w:tcPr>
            <w:tcW w:w="1417" w:type="dxa"/>
            <w:shd w:val="clear" w:color="auto" w:fill="auto"/>
            <w:noWrap/>
          </w:tcPr>
          <w:p w:rsidR="003468F3" w:rsidRPr="00411166" w:rsidRDefault="003468F3" w:rsidP="00411166">
            <w:pPr>
              <w:jc w:val="center"/>
              <w:rPr>
                <w:sz w:val="22"/>
                <w:szCs w:val="22"/>
              </w:rPr>
            </w:pPr>
            <w:r w:rsidRPr="00411166">
              <w:rPr>
                <w:sz w:val="22"/>
                <w:szCs w:val="22"/>
              </w:rPr>
              <w:t>125,097</w:t>
            </w:r>
          </w:p>
        </w:tc>
        <w:tc>
          <w:tcPr>
            <w:tcW w:w="1417" w:type="dxa"/>
          </w:tcPr>
          <w:p w:rsidR="003468F3" w:rsidRPr="00411166" w:rsidRDefault="003468F3" w:rsidP="00411166">
            <w:pPr>
              <w:jc w:val="center"/>
              <w:rPr>
                <w:sz w:val="22"/>
                <w:szCs w:val="22"/>
              </w:rPr>
            </w:pPr>
            <w:r w:rsidRPr="00411166">
              <w:rPr>
                <w:sz w:val="22"/>
                <w:szCs w:val="22"/>
              </w:rPr>
              <w:t>46.2%</w:t>
            </w:r>
          </w:p>
        </w:tc>
      </w:tr>
      <w:tr w:rsidR="003468F3" w:rsidRPr="00F629CE" w:rsidTr="008350DB">
        <w:trPr>
          <w:trHeight w:val="300"/>
          <w:jc w:val="center"/>
        </w:trPr>
        <w:tc>
          <w:tcPr>
            <w:tcW w:w="1716" w:type="dxa"/>
            <w:shd w:val="clear" w:color="auto" w:fill="auto"/>
            <w:noWrap/>
            <w:vAlign w:val="bottom"/>
          </w:tcPr>
          <w:p w:rsidR="003468F3" w:rsidRPr="00E87310" w:rsidRDefault="003468F3" w:rsidP="00C35BAA">
            <w:pPr>
              <w:rPr>
                <w:rFonts w:asciiTheme="minorHAnsi" w:hAnsiTheme="minorHAnsi" w:cstheme="minorHAnsi"/>
                <w:color w:val="000000"/>
                <w:sz w:val="22"/>
                <w:szCs w:val="22"/>
              </w:rPr>
            </w:pPr>
            <w:r w:rsidRPr="00E87310">
              <w:rPr>
                <w:rFonts w:asciiTheme="minorHAnsi" w:hAnsiTheme="minorHAnsi" w:cstheme="minorHAnsi"/>
                <w:color w:val="000000"/>
                <w:sz w:val="22"/>
                <w:szCs w:val="22"/>
              </w:rPr>
              <w:t>Not Recorded</w:t>
            </w:r>
          </w:p>
        </w:tc>
        <w:tc>
          <w:tcPr>
            <w:tcW w:w="1701" w:type="dxa"/>
            <w:shd w:val="clear" w:color="auto" w:fill="auto"/>
            <w:noWrap/>
          </w:tcPr>
          <w:p w:rsidR="003468F3" w:rsidRPr="00411166" w:rsidRDefault="003468F3" w:rsidP="00411166">
            <w:pPr>
              <w:jc w:val="center"/>
              <w:rPr>
                <w:sz w:val="22"/>
                <w:szCs w:val="22"/>
              </w:rPr>
            </w:pPr>
            <w:r w:rsidRPr="00411166">
              <w:rPr>
                <w:sz w:val="22"/>
                <w:szCs w:val="22"/>
              </w:rPr>
              <w:t>0</w:t>
            </w:r>
          </w:p>
        </w:tc>
        <w:tc>
          <w:tcPr>
            <w:tcW w:w="1701" w:type="dxa"/>
            <w:shd w:val="clear" w:color="auto" w:fill="auto"/>
            <w:noWrap/>
          </w:tcPr>
          <w:p w:rsidR="003468F3" w:rsidRPr="00411166" w:rsidRDefault="003468F3" w:rsidP="00411166">
            <w:pPr>
              <w:jc w:val="center"/>
              <w:rPr>
                <w:sz w:val="22"/>
                <w:szCs w:val="22"/>
              </w:rPr>
            </w:pPr>
            <w:r w:rsidRPr="00411166">
              <w:rPr>
                <w:sz w:val="22"/>
                <w:szCs w:val="22"/>
              </w:rPr>
              <w:t>45</w:t>
            </w:r>
          </w:p>
        </w:tc>
        <w:tc>
          <w:tcPr>
            <w:tcW w:w="1854" w:type="dxa"/>
            <w:shd w:val="clear" w:color="auto" w:fill="auto"/>
            <w:noWrap/>
          </w:tcPr>
          <w:p w:rsidR="003468F3" w:rsidRPr="00411166" w:rsidRDefault="003468F3" w:rsidP="00411166">
            <w:pPr>
              <w:jc w:val="center"/>
              <w:rPr>
                <w:sz w:val="22"/>
                <w:szCs w:val="22"/>
              </w:rPr>
            </w:pPr>
            <w:r w:rsidRPr="00411166">
              <w:rPr>
                <w:sz w:val="22"/>
                <w:szCs w:val="22"/>
              </w:rPr>
              <w:t>21</w:t>
            </w:r>
          </w:p>
        </w:tc>
        <w:tc>
          <w:tcPr>
            <w:tcW w:w="1417" w:type="dxa"/>
            <w:shd w:val="clear" w:color="auto" w:fill="auto"/>
            <w:noWrap/>
          </w:tcPr>
          <w:p w:rsidR="003468F3" w:rsidRPr="00411166" w:rsidRDefault="003468F3" w:rsidP="00411166">
            <w:pPr>
              <w:jc w:val="center"/>
              <w:rPr>
                <w:sz w:val="22"/>
                <w:szCs w:val="22"/>
              </w:rPr>
            </w:pPr>
            <w:r w:rsidRPr="00411166">
              <w:rPr>
                <w:sz w:val="22"/>
                <w:szCs w:val="22"/>
              </w:rPr>
              <w:t>66</w:t>
            </w:r>
          </w:p>
        </w:tc>
        <w:tc>
          <w:tcPr>
            <w:tcW w:w="1417" w:type="dxa"/>
          </w:tcPr>
          <w:p w:rsidR="003468F3" w:rsidRPr="00411166" w:rsidRDefault="003468F3" w:rsidP="00411166">
            <w:pPr>
              <w:jc w:val="center"/>
              <w:rPr>
                <w:sz w:val="22"/>
                <w:szCs w:val="22"/>
              </w:rPr>
            </w:pPr>
            <w:r w:rsidRPr="00411166">
              <w:rPr>
                <w:sz w:val="22"/>
                <w:szCs w:val="22"/>
              </w:rPr>
              <w:t>0.0%</w:t>
            </w:r>
          </w:p>
        </w:tc>
      </w:tr>
      <w:tr w:rsidR="003468F3" w:rsidRPr="00F629CE" w:rsidTr="008350DB">
        <w:trPr>
          <w:trHeight w:val="300"/>
          <w:jc w:val="center"/>
        </w:trPr>
        <w:tc>
          <w:tcPr>
            <w:tcW w:w="1716" w:type="dxa"/>
            <w:shd w:val="clear" w:color="auto" w:fill="F2F2F2" w:themeFill="background1" w:themeFillShade="F2"/>
            <w:noWrap/>
            <w:vAlign w:val="center"/>
            <w:hideMark/>
          </w:tcPr>
          <w:p w:rsidR="003468F3" w:rsidRPr="00E87310" w:rsidRDefault="003468F3" w:rsidP="00C35BAA">
            <w:pPr>
              <w:spacing w:before="0" w:after="0" w:line="240" w:lineRule="auto"/>
              <w:rPr>
                <w:rFonts w:asciiTheme="minorHAnsi" w:hAnsiTheme="minorHAnsi" w:cstheme="minorHAnsi"/>
                <w:b/>
                <w:bCs/>
                <w:color w:val="000000"/>
                <w:sz w:val="22"/>
                <w:szCs w:val="22"/>
              </w:rPr>
            </w:pPr>
            <w:r w:rsidRPr="00E87310">
              <w:rPr>
                <w:rFonts w:asciiTheme="minorHAnsi" w:hAnsiTheme="minorHAnsi" w:cstheme="minorHAnsi"/>
                <w:b/>
                <w:bCs/>
                <w:color w:val="000000"/>
                <w:sz w:val="22"/>
                <w:szCs w:val="22"/>
              </w:rPr>
              <w:t>Grand Total</w:t>
            </w:r>
          </w:p>
        </w:tc>
        <w:tc>
          <w:tcPr>
            <w:tcW w:w="1701" w:type="dxa"/>
            <w:shd w:val="clear" w:color="auto" w:fill="F2F2F2" w:themeFill="background1" w:themeFillShade="F2"/>
            <w:noWrap/>
          </w:tcPr>
          <w:p w:rsidR="003468F3" w:rsidRPr="00411166" w:rsidRDefault="003468F3" w:rsidP="00411166">
            <w:pPr>
              <w:jc w:val="center"/>
              <w:rPr>
                <w:sz w:val="22"/>
                <w:szCs w:val="22"/>
              </w:rPr>
            </w:pPr>
            <w:r w:rsidRPr="00411166">
              <w:rPr>
                <w:sz w:val="22"/>
                <w:szCs w:val="22"/>
              </w:rPr>
              <w:t>26,135</w:t>
            </w:r>
          </w:p>
        </w:tc>
        <w:tc>
          <w:tcPr>
            <w:tcW w:w="1701" w:type="dxa"/>
            <w:shd w:val="clear" w:color="auto" w:fill="F2F2F2" w:themeFill="background1" w:themeFillShade="F2"/>
            <w:noWrap/>
          </w:tcPr>
          <w:p w:rsidR="003468F3" w:rsidRPr="00411166" w:rsidRDefault="003468F3" w:rsidP="00411166">
            <w:pPr>
              <w:jc w:val="center"/>
              <w:rPr>
                <w:sz w:val="22"/>
                <w:szCs w:val="22"/>
              </w:rPr>
            </w:pPr>
            <w:r w:rsidRPr="00411166">
              <w:rPr>
                <w:sz w:val="22"/>
                <w:szCs w:val="22"/>
              </w:rPr>
              <w:t>87,982</w:t>
            </w:r>
          </w:p>
        </w:tc>
        <w:tc>
          <w:tcPr>
            <w:tcW w:w="1854" w:type="dxa"/>
            <w:shd w:val="clear" w:color="auto" w:fill="F2F2F2" w:themeFill="background1" w:themeFillShade="F2"/>
            <w:noWrap/>
          </w:tcPr>
          <w:p w:rsidR="003468F3" w:rsidRPr="00411166" w:rsidRDefault="003468F3" w:rsidP="00411166">
            <w:pPr>
              <w:jc w:val="center"/>
              <w:rPr>
                <w:sz w:val="22"/>
                <w:szCs w:val="22"/>
              </w:rPr>
            </w:pPr>
            <w:r w:rsidRPr="00411166">
              <w:rPr>
                <w:sz w:val="22"/>
                <w:szCs w:val="22"/>
              </w:rPr>
              <w:t>156,703</w:t>
            </w:r>
          </w:p>
        </w:tc>
        <w:tc>
          <w:tcPr>
            <w:tcW w:w="1417" w:type="dxa"/>
            <w:shd w:val="clear" w:color="auto" w:fill="F2F2F2" w:themeFill="background1" w:themeFillShade="F2"/>
            <w:noWrap/>
          </w:tcPr>
          <w:p w:rsidR="003468F3" w:rsidRPr="00411166" w:rsidRDefault="003468F3" w:rsidP="00411166">
            <w:pPr>
              <w:jc w:val="center"/>
              <w:rPr>
                <w:sz w:val="22"/>
                <w:szCs w:val="22"/>
              </w:rPr>
            </w:pPr>
            <w:r w:rsidRPr="00411166">
              <w:rPr>
                <w:sz w:val="22"/>
                <w:szCs w:val="22"/>
              </w:rPr>
              <w:t>270,820</w:t>
            </w:r>
          </w:p>
        </w:tc>
        <w:tc>
          <w:tcPr>
            <w:tcW w:w="1417" w:type="dxa"/>
            <w:shd w:val="clear" w:color="auto" w:fill="F2F2F2" w:themeFill="background1" w:themeFillShade="F2"/>
          </w:tcPr>
          <w:p w:rsidR="003468F3" w:rsidRPr="00411166" w:rsidRDefault="003468F3" w:rsidP="00411166">
            <w:pPr>
              <w:jc w:val="center"/>
              <w:rPr>
                <w:sz w:val="22"/>
                <w:szCs w:val="22"/>
              </w:rPr>
            </w:pPr>
            <w:r w:rsidRPr="00411166">
              <w:rPr>
                <w:sz w:val="22"/>
                <w:szCs w:val="22"/>
              </w:rPr>
              <w:t>100.0%</w:t>
            </w:r>
          </w:p>
        </w:tc>
      </w:tr>
    </w:tbl>
    <w:p w:rsidR="00C35BAA" w:rsidRPr="00F92B7B" w:rsidRDefault="00C35BAA" w:rsidP="00C35BAA">
      <w:pPr>
        <w:spacing w:line="240" w:lineRule="auto"/>
        <w:ind w:left="426"/>
        <w:rPr>
          <w:rFonts w:asciiTheme="minorHAnsi" w:hAnsiTheme="minorHAnsi" w:cstheme="minorHAnsi"/>
          <w:bCs/>
          <w:i/>
          <w:iCs/>
          <w:color w:val="005A70"/>
          <w:szCs w:val="28"/>
        </w:rPr>
      </w:pPr>
      <w:r w:rsidRPr="00F92B7B">
        <w:rPr>
          <w:rFonts w:asciiTheme="minorHAnsi" w:hAnsiTheme="minorHAnsi" w:cstheme="minorHAnsi"/>
        </w:rPr>
        <w:br w:type="page"/>
      </w:r>
    </w:p>
    <w:p w:rsidR="00C35BAA" w:rsidRPr="0031717F" w:rsidRDefault="00C35BAA" w:rsidP="00C51D4E">
      <w:pPr>
        <w:pStyle w:val="Heading1"/>
      </w:pPr>
      <w:bookmarkStart w:id="13" w:name="_Toc472421055"/>
      <w:r w:rsidRPr="0031717F">
        <w:lastRenderedPageBreak/>
        <w:t xml:space="preserve">Top </w:t>
      </w:r>
      <w:r>
        <w:t>10</w:t>
      </w:r>
      <w:r w:rsidRPr="0031717F">
        <w:t xml:space="preserve"> </w:t>
      </w:r>
      <w:r>
        <w:t xml:space="preserve">Main </w:t>
      </w:r>
      <w:r w:rsidRPr="0031717F">
        <w:t xml:space="preserve">Languages </w:t>
      </w:r>
      <w:r>
        <w:t>of Permanent Settlers (All Streams)</w:t>
      </w:r>
      <w:bookmarkEnd w:id="13"/>
    </w:p>
    <w:p w:rsidR="00C35BAA" w:rsidRPr="0031717F" w:rsidRDefault="00C35BAA" w:rsidP="00C35BAA">
      <w:pPr>
        <w:spacing w:before="360" w:line="240" w:lineRule="auto"/>
        <w:ind w:left="567"/>
        <w:rPr>
          <w:rFonts w:asciiTheme="minorHAnsi" w:hAnsiTheme="minorHAnsi" w:cstheme="minorHAnsi"/>
          <w:sz w:val="22"/>
          <w:szCs w:val="22"/>
        </w:rPr>
      </w:pPr>
      <w:r w:rsidRPr="0031717F">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0092335D">
        <w:rPr>
          <w:rFonts w:asciiTheme="minorHAnsi" w:hAnsiTheme="minorHAnsi" w:cstheme="minorHAnsi"/>
          <w:b/>
          <w:sz w:val="22"/>
          <w:szCs w:val="22"/>
        </w:rPr>
        <w:t xml:space="preserve"> </w:t>
      </w:r>
      <w:r w:rsidRPr="0031717F">
        <w:rPr>
          <w:rFonts w:asciiTheme="minorHAnsi" w:hAnsiTheme="minorHAnsi" w:cstheme="minorHAnsi"/>
          <w:sz w:val="22"/>
          <w:szCs w:val="22"/>
        </w:rPr>
        <w:t>range from</w:t>
      </w:r>
      <w:r>
        <w:rPr>
          <w:rFonts w:asciiTheme="minorHAnsi" w:hAnsiTheme="minorHAnsi" w:cstheme="minorHAnsi"/>
          <w:sz w:val="22"/>
          <w:szCs w:val="22"/>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Pr="000364A6">
        <w:rPr>
          <w:rFonts w:asciiTheme="minorHAnsi" w:hAnsiTheme="minorHAnsi" w:cstheme="minorHAnsi"/>
          <w:b/>
          <w:sz w:val="22"/>
          <w:szCs w:val="22"/>
        </w:rPr>
        <w:t>.</w:t>
      </w:r>
    </w:p>
    <w:p w:rsidR="00C35BAA" w:rsidRPr="0031717F" w:rsidRDefault="00C35BAA" w:rsidP="00C35BAA">
      <w:pPr>
        <w:spacing w:line="240" w:lineRule="auto"/>
        <w:ind w:left="567"/>
        <w:rPr>
          <w:rFonts w:asciiTheme="minorHAnsi" w:hAnsiTheme="minorHAnsi" w:cstheme="minorHAnsi"/>
          <w:sz w:val="22"/>
          <w:szCs w:val="22"/>
        </w:rPr>
      </w:pPr>
      <w:r w:rsidRPr="0031717F">
        <w:rPr>
          <w:rFonts w:asciiTheme="minorHAnsi" w:hAnsiTheme="minorHAnsi" w:cstheme="minorHAnsi"/>
          <w:sz w:val="22"/>
          <w:szCs w:val="22"/>
        </w:rPr>
        <w:t>You should note and take into account the matters identified as caveats to this data (refer to separate page).</w:t>
      </w:r>
    </w:p>
    <w:p w:rsidR="00C35BAA" w:rsidRPr="00430C23" w:rsidRDefault="00C35BAA" w:rsidP="00C35BAA">
      <w:pPr>
        <w:spacing w:line="240" w:lineRule="auto"/>
        <w:rPr>
          <w:rFonts w:asciiTheme="minorHAnsi" w:hAnsiTheme="minorHAnsi" w:cstheme="minorHAnsi"/>
        </w:rPr>
      </w:pPr>
    </w:p>
    <w:tbl>
      <w:tblPr>
        <w:tblW w:w="100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Languages by Migration Stream "/>
        <w:tblDescription w:val="A table showing settlers by Top 25 Languages by Migration Stream who arrived  from 4 April 2015 to 4 April 2016"/>
      </w:tblPr>
      <w:tblGrid>
        <w:gridCol w:w="1559"/>
        <w:gridCol w:w="1584"/>
        <w:gridCol w:w="1701"/>
        <w:gridCol w:w="1842"/>
        <w:gridCol w:w="1701"/>
        <w:gridCol w:w="1701"/>
      </w:tblGrid>
      <w:tr w:rsidR="00C35BAA" w:rsidRPr="00430C23" w:rsidTr="00C35BAA">
        <w:trPr>
          <w:trHeight w:val="473"/>
        </w:trPr>
        <w:tc>
          <w:tcPr>
            <w:tcW w:w="1559" w:type="dxa"/>
            <w:vMerge w:val="restart"/>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 xml:space="preserve">Language </w:t>
            </w:r>
          </w:p>
        </w:tc>
        <w:tc>
          <w:tcPr>
            <w:tcW w:w="5127" w:type="dxa"/>
            <w:gridSpan w:val="3"/>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C35BAA" w:rsidRPr="005B6472" w:rsidRDefault="00C35BAA" w:rsidP="00C35BAA">
            <w:pPr>
              <w:spacing w:before="0" w:after="0" w:line="240" w:lineRule="auto"/>
              <w:jc w:val="center"/>
              <w:rPr>
                <w:rFonts w:asciiTheme="minorHAnsi" w:hAnsiTheme="minorHAnsi" w:cstheme="minorHAnsi"/>
                <w:bCs/>
                <w:color w:val="000000"/>
                <w:sz w:val="22"/>
                <w:szCs w:val="22"/>
              </w:rPr>
            </w:pPr>
            <w:r w:rsidRPr="005B6472">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430C23" w:rsidTr="00C35BAA">
        <w:trPr>
          <w:trHeight w:val="315"/>
        </w:trPr>
        <w:tc>
          <w:tcPr>
            <w:tcW w:w="1559" w:type="dxa"/>
            <w:vMerge/>
            <w:vAlign w:val="center"/>
            <w:hideMark/>
          </w:tcPr>
          <w:p w:rsidR="00C35BAA" w:rsidRPr="00DB5350" w:rsidRDefault="00C35BAA" w:rsidP="00C35BAA">
            <w:pPr>
              <w:spacing w:before="0" w:after="0" w:line="240" w:lineRule="auto"/>
              <w:rPr>
                <w:rFonts w:asciiTheme="minorHAnsi" w:hAnsiTheme="minorHAnsi" w:cstheme="minorHAnsi"/>
                <w:b/>
                <w:bCs/>
                <w:color w:val="000000"/>
                <w:sz w:val="22"/>
                <w:szCs w:val="22"/>
              </w:rPr>
            </w:pPr>
          </w:p>
        </w:tc>
        <w:tc>
          <w:tcPr>
            <w:tcW w:w="1584"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Humanitarian</w:t>
            </w:r>
          </w:p>
        </w:tc>
        <w:tc>
          <w:tcPr>
            <w:tcW w:w="1701"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Family</w:t>
            </w:r>
          </w:p>
        </w:tc>
        <w:tc>
          <w:tcPr>
            <w:tcW w:w="1842"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Skilled</w:t>
            </w:r>
          </w:p>
        </w:tc>
        <w:tc>
          <w:tcPr>
            <w:tcW w:w="1701" w:type="dxa"/>
            <w:vMerge/>
            <w:vAlign w:val="center"/>
            <w:hideMark/>
          </w:tcPr>
          <w:p w:rsidR="00C35BAA" w:rsidRPr="00DB5350" w:rsidRDefault="00C35BAA" w:rsidP="00C35BAA">
            <w:pPr>
              <w:spacing w:before="0" w:after="0" w:line="240" w:lineRule="auto"/>
              <w:rPr>
                <w:rFonts w:asciiTheme="minorHAnsi" w:hAnsiTheme="minorHAnsi" w:cstheme="minorHAnsi"/>
                <w:b/>
                <w:bCs/>
                <w:color w:val="000000"/>
                <w:sz w:val="22"/>
                <w:szCs w:val="22"/>
              </w:rPr>
            </w:pPr>
          </w:p>
        </w:tc>
        <w:tc>
          <w:tcPr>
            <w:tcW w:w="1701" w:type="dxa"/>
            <w:vMerge/>
            <w:vAlign w:val="center"/>
          </w:tcPr>
          <w:p w:rsidR="00C35BAA" w:rsidRPr="005B6472" w:rsidRDefault="00C35BAA" w:rsidP="00C35BAA">
            <w:pPr>
              <w:spacing w:before="0" w:after="0" w:line="240" w:lineRule="auto"/>
              <w:jc w:val="center"/>
              <w:rPr>
                <w:rFonts w:asciiTheme="minorHAnsi" w:hAnsiTheme="minorHAnsi" w:cstheme="minorHAnsi"/>
                <w:b/>
                <w:bCs/>
                <w:color w:val="000000"/>
                <w:sz w:val="22"/>
                <w:szCs w:val="22"/>
              </w:rPr>
            </w:pP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English</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296</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11,459</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28,217</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39,972</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14.8%</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Mandarin</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68</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4,266</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14,969</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19,303</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7.1%</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Arabic</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13,668</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1,155</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1,557</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16,380</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6.0%</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Punjabi</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15</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820</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7,432</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8,267</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3.1%</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Hindi</w:t>
            </w:r>
          </w:p>
        </w:tc>
        <w:tc>
          <w:tcPr>
            <w:tcW w:w="1584" w:type="dxa"/>
            <w:shd w:val="clear" w:color="auto" w:fill="auto"/>
            <w:noWrap/>
          </w:tcPr>
          <w:p w:rsidR="00544436" w:rsidRPr="00411166" w:rsidRDefault="00544436" w:rsidP="00544436">
            <w:pPr>
              <w:jc w:val="center"/>
              <w:rPr>
                <w:rFonts w:asciiTheme="minorHAnsi" w:hAnsiTheme="minorHAnsi" w:cstheme="minorHAnsi"/>
                <w:sz w:val="22"/>
                <w:szCs w:val="22"/>
              </w:rPr>
            </w:pPr>
            <w:r>
              <w:rPr>
                <w:rFonts w:asciiTheme="minorHAnsi" w:hAnsiTheme="minorHAnsi" w:cstheme="minorHAnsi"/>
                <w:sz w:val="22"/>
                <w:szCs w:val="22"/>
              </w:rPr>
              <w:t>5</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595</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7,158</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7,756</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2.9%</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Nepali</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647</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241</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5,404</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6,292</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2.3%</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 xml:space="preserve">Chinese, </w:t>
            </w:r>
            <w:proofErr w:type="spellStart"/>
            <w:r w:rsidRPr="00411166">
              <w:rPr>
                <w:rFonts w:asciiTheme="minorHAnsi" w:hAnsiTheme="minorHAnsi" w:cstheme="minorHAnsi"/>
                <w:sz w:val="22"/>
                <w:szCs w:val="22"/>
              </w:rPr>
              <w:t>nec</w:t>
            </w:r>
            <w:proofErr w:type="spellEnd"/>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250</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5,931</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6,186</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2.3%</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Urdu</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123</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358</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4,934</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5,415</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2.0%</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Vietnamese</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2,333</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2,170</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4,508</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1.7%</w:t>
            </w:r>
          </w:p>
        </w:tc>
      </w:tr>
      <w:tr w:rsidR="003468F3" w:rsidRPr="00430C23" w:rsidTr="008350DB">
        <w:trPr>
          <w:trHeight w:val="300"/>
        </w:trPr>
        <w:tc>
          <w:tcPr>
            <w:tcW w:w="1559" w:type="dxa"/>
            <w:shd w:val="clear" w:color="auto" w:fill="auto"/>
            <w:noWrap/>
          </w:tcPr>
          <w:p w:rsidR="003468F3" w:rsidRPr="00411166" w:rsidRDefault="003468F3" w:rsidP="003468F3">
            <w:pPr>
              <w:rPr>
                <w:rFonts w:asciiTheme="minorHAnsi" w:hAnsiTheme="minorHAnsi" w:cstheme="minorHAnsi"/>
                <w:sz w:val="22"/>
                <w:szCs w:val="22"/>
              </w:rPr>
            </w:pPr>
            <w:r w:rsidRPr="00411166">
              <w:rPr>
                <w:rFonts w:asciiTheme="minorHAnsi" w:hAnsiTheme="minorHAnsi" w:cstheme="minorHAnsi"/>
                <w:sz w:val="22"/>
                <w:szCs w:val="22"/>
              </w:rPr>
              <w:t>Telugu</w:t>
            </w:r>
          </w:p>
        </w:tc>
        <w:tc>
          <w:tcPr>
            <w:tcW w:w="1584" w:type="dxa"/>
            <w:shd w:val="clear" w:color="auto" w:fill="auto"/>
            <w:noWrap/>
          </w:tcPr>
          <w:p w:rsidR="003468F3" w:rsidRPr="00411166" w:rsidRDefault="00544436" w:rsidP="00544436">
            <w:pPr>
              <w:jc w:val="center"/>
              <w:rPr>
                <w:rFonts w:asciiTheme="minorHAnsi" w:hAnsiTheme="minorHAnsi" w:cstheme="minorHAnsi"/>
                <w:sz w:val="22"/>
                <w:szCs w:val="22"/>
              </w:rPr>
            </w:pPr>
            <w:r>
              <w:rPr>
                <w:rFonts w:asciiTheme="minorHAnsi" w:hAnsiTheme="minorHAnsi" w:cstheme="minorHAnsi"/>
                <w:sz w:val="22"/>
                <w:szCs w:val="22"/>
              </w:rPr>
              <w:t>0</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109</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2,811</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2,921</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1.1%</w:t>
            </w:r>
          </w:p>
        </w:tc>
      </w:tr>
      <w:tr w:rsidR="003468F3" w:rsidRPr="00430C23" w:rsidTr="008350DB">
        <w:trPr>
          <w:trHeight w:val="300"/>
        </w:trPr>
        <w:tc>
          <w:tcPr>
            <w:tcW w:w="1559" w:type="dxa"/>
            <w:shd w:val="clear" w:color="auto" w:fill="auto"/>
            <w:noWrap/>
          </w:tcPr>
          <w:p w:rsidR="003468F3" w:rsidRPr="00411166" w:rsidRDefault="003468F3" w:rsidP="00C35BAA">
            <w:pPr>
              <w:rPr>
                <w:rFonts w:asciiTheme="minorHAnsi" w:hAnsiTheme="minorHAnsi" w:cstheme="minorHAnsi"/>
                <w:sz w:val="22"/>
                <w:szCs w:val="22"/>
              </w:rPr>
            </w:pPr>
            <w:r w:rsidRPr="00411166">
              <w:rPr>
                <w:rFonts w:asciiTheme="minorHAnsi" w:hAnsiTheme="minorHAnsi" w:cstheme="minorHAnsi"/>
                <w:sz w:val="22"/>
                <w:szCs w:val="22"/>
              </w:rPr>
              <w:t>Other</w:t>
            </w:r>
          </w:p>
        </w:tc>
        <w:tc>
          <w:tcPr>
            <w:tcW w:w="1584"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11,304</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66,396</w:t>
            </w:r>
          </w:p>
        </w:tc>
        <w:tc>
          <w:tcPr>
            <w:tcW w:w="1842"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76,120</w:t>
            </w:r>
          </w:p>
        </w:tc>
        <w:tc>
          <w:tcPr>
            <w:tcW w:w="1701" w:type="dxa"/>
            <w:shd w:val="clear" w:color="auto" w:fill="auto"/>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153,820</w:t>
            </w:r>
          </w:p>
        </w:tc>
        <w:tc>
          <w:tcPr>
            <w:tcW w:w="1701" w:type="dxa"/>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56.8%</w:t>
            </w:r>
          </w:p>
        </w:tc>
      </w:tr>
      <w:tr w:rsidR="003468F3" w:rsidRPr="00430C23" w:rsidTr="008350DB">
        <w:trPr>
          <w:trHeight w:val="300"/>
        </w:trPr>
        <w:tc>
          <w:tcPr>
            <w:tcW w:w="1559" w:type="dxa"/>
            <w:shd w:val="clear" w:color="auto" w:fill="F2F2F2" w:themeFill="background1" w:themeFillShade="F2"/>
            <w:noWrap/>
            <w:vAlign w:val="bottom"/>
          </w:tcPr>
          <w:p w:rsidR="003468F3" w:rsidRPr="00411166" w:rsidRDefault="003468F3" w:rsidP="00C35BAA">
            <w:pPr>
              <w:rPr>
                <w:rFonts w:asciiTheme="minorHAnsi" w:hAnsiTheme="minorHAnsi" w:cstheme="minorHAnsi"/>
                <w:b/>
                <w:color w:val="000000"/>
                <w:sz w:val="22"/>
                <w:szCs w:val="22"/>
              </w:rPr>
            </w:pPr>
            <w:r w:rsidRPr="00411166">
              <w:rPr>
                <w:rFonts w:asciiTheme="minorHAnsi" w:hAnsiTheme="minorHAnsi" w:cstheme="minorHAnsi"/>
                <w:b/>
                <w:color w:val="000000"/>
                <w:sz w:val="22"/>
                <w:szCs w:val="22"/>
              </w:rPr>
              <w:t>Grand Total</w:t>
            </w:r>
          </w:p>
        </w:tc>
        <w:tc>
          <w:tcPr>
            <w:tcW w:w="1584" w:type="dxa"/>
            <w:shd w:val="clear" w:color="auto" w:fill="F2F2F2" w:themeFill="background1" w:themeFillShade="F2"/>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26,135</w:t>
            </w:r>
          </w:p>
        </w:tc>
        <w:tc>
          <w:tcPr>
            <w:tcW w:w="1701" w:type="dxa"/>
            <w:shd w:val="clear" w:color="auto" w:fill="F2F2F2" w:themeFill="background1" w:themeFillShade="F2"/>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87,982</w:t>
            </w:r>
          </w:p>
        </w:tc>
        <w:tc>
          <w:tcPr>
            <w:tcW w:w="1842" w:type="dxa"/>
            <w:shd w:val="clear" w:color="auto" w:fill="F2F2F2" w:themeFill="background1" w:themeFillShade="F2"/>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156,703</w:t>
            </w:r>
          </w:p>
        </w:tc>
        <w:tc>
          <w:tcPr>
            <w:tcW w:w="1701" w:type="dxa"/>
            <w:shd w:val="clear" w:color="auto" w:fill="F2F2F2" w:themeFill="background1" w:themeFillShade="F2"/>
            <w:noWrap/>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270,820</w:t>
            </w:r>
          </w:p>
        </w:tc>
        <w:tc>
          <w:tcPr>
            <w:tcW w:w="1701" w:type="dxa"/>
            <w:shd w:val="clear" w:color="auto" w:fill="F2F2F2" w:themeFill="background1" w:themeFillShade="F2"/>
          </w:tcPr>
          <w:p w:rsidR="003468F3" w:rsidRPr="00411166" w:rsidRDefault="003468F3" w:rsidP="00544436">
            <w:pPr>
              <w:jc w:val="center"/>
              <w:rPr>
                <w:rFonts w:asciiTheme="minorHAnsi" w:hAnsiTheme="minorHAnsi" w:cstheme="minorHAnsi"/>
                <w:sz w:val="22"/>
                <w:szCs w:val="22"/>
              </w:rPr>
            </w:pPr>
            <w:r w:rsidRPr="00411166">
              <w:rPr>
                <w:rFonts w:asciiTheme="minorHAnsi" w:hAnsiTheme="minorHAnsi" w:cstheme="minorHAnsi"/>
                <w:sz w:val="22"/>
                <w:szCs w:val="22"/>
              </w:rPr>
              <w:t>100.0%</w:t>
            </w:r>
          </w:p>
        </w:tc>
      </w:tr>
    </w:tbl>
    <w:p w:rsidR="00724BA2" w:rsidRDefault="00724BA2" w:rsidP="00724BA2"/>
    <w:p w:rsidR="00724BA2" w:rsidRDefault="00724BA2">
      <w:pPr>
        <w:spacing w:before="0" w:after="0" w:line="240" w:lineRule="auto"/>
      </w:pPr>
      <w:r>
        <w:br w:type="page"/>
      </w:r>
    </w:p>
    <w:p w:rsidR="00C35BAA" w:rsidRPr="00C51D4E" w:rsidRDefault="00C35BAA" w:rsidP="00C51D4E">
      <w:pPr>
        <w:pStyle w:val="Heading1"/>
      </w:pPr>
      <w:bookmarkStart w:id="14" w:name="_Toc472421056"/>
      <w:r w:rsidRPr="00C51D4E">
        <w:lastRenderedPageBreak/>
        <w:t>Top 10 Local Government Areas of Permanent Settlers (All Streams)</w:t>
      </w:r>
      <w:bookmarkEnd w:id="14"/>
      <w:r w:rsidRPr="00C51D4E">
        <w:t xml:space="preserve"> </w:t>
      </w:r>
    </w:p>
    <w:p w:rsidR="00C35BAA" w:rsidRDefault="00C35BAA" w:rsidP="00C35BAA">
      <w:pPr>
        <w:spacing w:before="240" w:line="240" w:lineRule="auto"/>
        <w:ind w:left="567"/>
        <w:rPr>
          <w:rFonts w:asciiTheme="minorHAnsi" w:hAnsiTheme="minorHAnsi" w:cstheme="minorHAnsi"/>
          <w:sz w:val="21"/>
          <w:szCs w:val="21"/>
        </w:rPr>
      </w:pPr>
      <w:r w:rsidRPr="00523918">
        <w:rPr>
          <w:rFonts w:asciiTheme="minorHAnsi" w:hAnsiTheme="minorHAnsi" w:cstheme="minorHAnsi"/>
          <w:sz w:val="21"/>
          <w:szCs w:val="21"/>
        </w:rPr>
        <w:t>This table covers the Settlement Date</w:t>
      </w:r>
      <w:r w:rsidR="0092335D" w:rsidRPr="0092335D">
        <w:rPr>
          <w:rFonts w:asciiTheme="minorHAnsi" w:hAnsiTheme="minorHAnsi" w:cstheme="minorHAnsi"/>
          <w:b/>
          <w:sz w:val="21"/>
          <w:szCs w:val="21"/>
        </w:rPr>
        <w:t>*</w:t>
      </w:r>
      <w:r w:rsidR="0092335D">
        <w:rPr>
          <w:rFonts w:asciiTheme="minorHAnsi" w:hAnsiTheme="minorHAnsi" w:cstheme="minorHAnsi"/>
          <w:b/>
          <w:sz w:val="21"/>
          <w:szCs w:val="21"/>
        </w:rPr>
        <w:t xml:space="preserve"> </w:t>
      </w:r>
      <w:r w:rsidRPr="00523918">
        <w:rPr>
          <w:rFonts w:asciiTheme="minorHAnsi" w:hAnsiTheme="minorHAnsi" w:cstheme="minorHAnsi"/>
          <w:sz w:val="21"/>
          <w:szCs w:val="21"/>
        </w:rPr>
        <w:t>range from</w:t>
      </w:r>
      <w:r>
        <w:rPr>
          <w:rFonts w:asciiTheme="minorHAnsi" w:hAnsiTheme="minorHAnsi" w:cstheme="minorHAnsi"/>
          <w:sz w:val="21"/>
          <w:szCs w:val="21"/>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Pr="007628A5">
        <w:rPr>
          <w:rFonts w:asciiTheme="minorHAnsi" w:hAnsiTheme="minorHAnsi" w:cstheme="minorHAnsi"/>
          <w:b/>
          <w:sz w:val="21"/>
          <w:szCs w:val="21"/>
        </w:rPr>
        <w:t>.</w:t>
      </w:r>
    </w:p>
    <w:p w:rsidR="00C35BAA" w:rsidRDefault="00C35BAA" w:rsidP="00C35BAA">
      <w:pPr>
        <w:spacing w:line="240" w:lineRule="auto"/>
        <w:ind w:left="567"/>
        <w:rPr>
          <w:rFonts w:asciiTheme="minorHAnsi" w:hAnsiTheme="minorHAnsi" w:cstheme="minorHAnsi"/>
          <w:sz w:val="21"/>
          <w:szCs w:val="21"/>
        </w:rPr>
      </w:pPr>
      <w:r w:rsidRPr="00523918">
        <w:rPr>
          <w:rFonts w:asciiTheme="minorHAnsi" w:hAnsiTheme="minorHAnsi" w:cstheme="minorHAnsi"/>
          <w:sz w:val="21"/>
          <w:szCs w:val="21"/>
        </w:rPr>
        <w:t>You should note and take into account the matters identified as caveats to this data (refer to separate page).</w:t>
      </w:r>
    </w:p>
    <w:p w:rsidR="000C3351" w:rsidRPr="00523918" w:rsidRDefault="000C3351" w:rsidP="00C35BAA">
      <w:pPr>
        <w:spacing w:line="240" w:lineRule="auto"/>
        <w:ind w:left="567"/>
        <w:rPr>
          <w:rFonts w:asciiTheme="minorHAnsi" w:hAnsiTheme="minorHAnsi" w:cstheme="minorHAnsi"/>
          <w:sz w:val="21"/>
          <w:szCs w:val="21"/>
        </w:rPr>
      </w:pPr>
    </w:p>
    <w:tbl>
      <w:tblPr>
        <w:tblW w:w="10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ocal Government Areas by Migration Stream "/>
        <w:tblDescription w:val="A table showing settlers by Local Government Areas by Migration Stream who arrived  from 4 April 2015 to 4 April 2016"/>
      </w:tblPr>
      <w:tblGrid>
        <w:gridCol w:w="2709"/>
        <w:gridCol w:w="1701"/>
        <w:gridCol w:w="1352"/>
        <w:gridCol w:w="1559"/>
        <w:gridCol w:w="1418"/>
        <w:gridCol w:w="1623"/>
      </w:tblGrid>
      <w:tr w:rsidR="00C35BAA" w:rsidRPr="00294CD6" w:rsidTr="00C35BAA">
        <w:trPr>
          <w:trHeight w:val="470"/>
          <w:tblHeader/>
          <w:jc w:val="center"/>
        </w:trPr>
        <w:tc>
          <w:tcPr>
            <w:tcW w:w="2709" w:type="dxa"/>
            <w:vMerge w:val="restart"/>
            <w:shd w:val="clear" w:color="auto" w:fill="F2F2F2" w:themeFill="background1" w:themeFillShade="F2"/>
            <w:noWrap/>
            <w:vAlign w:val="center"/>
            <w:hideMark/>
          </w:tcPr>
          <w:p w:rsidR="00C35BAA" w:rsidRPr="00294CD6" w:rsidRDefault="00C35BAA" w:rsidP="00C35BAA">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Local Government Area</w:t>
            </w:r>
          </w:p>
        </w:tc>
        <w:tc>
          <w:tcPr>
            <w:tcW w:w="4612" w:type="dxa"/>
            <w:gridSpan w:val="3"/>
            <w:shd w:val="clear" w:color="auto" w:fill="F2F2F2" w:themeFill="background1" w:themeFillShade="F2"/>
            <w:noWrap/>
            <w:hideMark/>
          </w:tcPr>
          <w:p w:rsidR="00C35BAA" w:rsidRPr="00294CD6" w:rsidRDefault="00C35BAA" w:rsidP="00C35BAA">
            <w:pPr>
              <w:spacing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294CD6" w:rsidRDefault="00C35BAA" w:rsidP="00C35BAA">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Grand Total</w:t>
            </w:r>
          </w:p>
        </w:tc>
        <w:tc>
          <w:tcPr>
            <w:tcW w:w="1623" w:type="dxa"/>
            <w:vMerge w:val="restart"/>
            <w:shd w:val="clear" w:color="auto" w:fill="F2F2F2" w:themeFill="background1" w:themeFillShade="F2"/>
            <w:vAlign w:val="center"/>
          </w:tcPr>
          <w:p w:rsidR="00C35BAA" w:rsidRPr="009C2504" w:rsidRDefault="00C35BAA" w:rsidP="00C35BAA">
            <w:pPr>
              <w:spacing w:before="0" w:after="0" w:line="240" w:lineRule="auto"/>
              <w:jc w:val="center"/>
              <w:rPr>
                <w:rFonts w:asciiTheme="minorHAnsi" w:hAnsiTheme="minorHAnsi" w:cstheme="minorHAnsi"/>
                <w:bCs/>
                <w:color w:val="000000"/>
                <w:sz w:val="22"/>
                <w:szCs w:val="22"/>
              </w:rPr>
            </w:pPr>
            <w:r w:rsidRPr="009C2504">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294CD6" w:rsidTr="00C35BAA">
        <w:trPr>
          <w:trHeight w:val="300"/>
          <w:tblHeader/>
          <w:jc w:val="center"/>
        </w:trPr>
        <w:tc>
          <w:tcPr>
            <w:tcW w:w="2709" w:type="dxa"/>
            <w:vMerge/>
            <w:vAlign w:val="center"/>
            <w:hideMark/>
          </w:tcPr>
          <w:p w:rsidR="00C35BAA" w:rsidRPr="00294CD6" w:rsidRDefault="00C35BAA" w:rsidP="00C35BAA">
            <w:pPr>
              <w:spacing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Humanitarian</w:t>
            </w:r>
          </w:p>
        </w:tc>
        <w:tc>
          <w:tcPr>
            <w:tcW w:w="1352"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Family</w:t>
            </w:r>
          </w:p>
        </w:tc>
        <w:tc>
          <w:tcPr>
            <w:tcW w:w="1559"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Skilled</w:t>
            </w:r>
          </w:p>
        </w:tc>
        <w:tc>
          <w:tcPr>
            <w:tcW w:w="1418" w:type="dxa"/>
            <w:vMerge/>
            <w:vAlign w:val="center"/>
            <w:hideMark/>
          </w:tcPr>
          <w:p w:rsidR="00C35BAA" w:rsidRPr="00294CD6" w:rsidRDefault="00C35BAA" w:rsidP="00C35BAA">
            <w:pPr>
              <w:spacing w:after="0" w:line="240" w:lineRule="auto"/>
              <w:rPr>
                <w:rFonts w:asciiTheme="minorHAnsi" w:hAnsiTheme="minorHAnsi" w:cstheme="minorHAnsi"/>
                <w:b/>
                <w:bCs/>
                <w:color w:val="000000"/>
                <w:sz w:val="22"/>
                <w:szCs w:val="22"/>
              </w:rPr>
            </w:pPr>
          </w:p>
        </w:tc>
        <w:tc>
          <w:tcPr>
            <w:tcW w:w="1623" w:type="dxa"/>
            <w:vMerge/>
            <w:vAlign w:val="center"/>
          </w:tcPr>
          <w:p w:rsidR="00C35BAA" w:rsidRPr="009C2504" w:rsidRDefault="00C35BAA" w:rsidP="00C35BAA">
            <w:pPr>
              <w:spacing w:after="0" w:line="240" w:lineRule="auto"/>
              <w:jc w:val="center"/>
              <w:rPr>
                <w:rFonts w:asciiTheme="minorHAnsi" w:hAnsiTheme="minorHAnsi" w:cstheme="minorHAnsi"/>
                <w:b/>
                <w:bCs/>
                <w:color w:val="000000"/>
                <w:sz w:val="22"/>
                <w:szCs w:val="22"/>
              </w:rPr>
            </w:pP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Brisbane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819</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4,407</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9,246</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14,472</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5.3%</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Fairfield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5,937</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1,689</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307</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7,933</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2.9%</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Parramatta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491</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1,594</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4,047</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6,132</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2.3%</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Melbourne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48</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1,019</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4,901</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5,968</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2.2%</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Sydney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31</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1,473</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4,217</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5,721</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2.1%</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Hume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3,121</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772</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1,376</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5,269</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1.9%</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Wyndham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426</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1,405</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2,801</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4,632</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1.7%</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Blacktown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563</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1,488</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2,448</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4,499</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1.7%</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Greater Dandenong (C)</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428</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1,772</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2,242</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4,442</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w:t>
            </w:r>
          </w:p>
        </w:tc>
      </w:tr>
      <w:tr w:rsidR="003468F3" w:rsidRPr="00294CD6" w:rsidTr="008350DB">
        <w:trPr>
          <w:trHeight w:val="300"/>
          <w:jc w:val="center"/>
        </w:trPr>
        <w:tc>
          <w:tcPr>
            <w:tcW w:w="270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Unincorporated ACT</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300</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1,235</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2,820</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4,355</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w:t>
            </w:r>
          </w:p>
        </w:tc>
      </w:tr>
      <w:tr w:rsidR="003468F3" w:rsidRPr="00294CD6" w:rsidTr="008350DB">
        <w:trPr>
          <w:trHeight w:val="300"/>
          <w:jc w:val="center"/>
        </w:trPr>
        <w:tc>
          <w:tcPr>
            <w:tcW w:w="2709" w:type="dxa"/>
            <w:shd w:val="clear" w:color="auto" w:fill="auto"/>
            <w:noWrap/>
          </w:tcPr>
          <w:p w:rsidR="003468F3" w:rsidRPr="00544436" w:rsidRDefault="003468F3" w:rsidP="00C35BAA">
            <w:pPr>
              <w:rPr>
                <w:rFonts w:asciiTheme="minorHAnsi" w:hAnsiTheme="minorHAnsi" w:cstheme="minorHAnsi"/>
                <w:sz w:val="22"/>
                <w:szCs w:val="22"/>
              </w:rPr>
            </w:pPr>
            <w:r w:rsidRPr="00544436">
              <w:rPr>
                <w:rFonts w:asciiTheme="minorHAnsi" w:hAnsiTheme="minorHAnsi" w:cstheme="minorHAnsi"/>
                <w:sz w:val="22"/>
                <w:szCs w:val="22"/>
              </w:rPr>
              <w:t>Other</w:t>
            </w:r>
          </w:p>
        </w:tc>
        <w:tc>
          <w:tcPr>
            <w:tcW w:w="1701"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13,971</w:t>
            </w:r>
          </w:p>
        </w:tc>
        <w:tc>
          <w:tcPr>
            <w:tcW w:w="135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71,128</w:t>
            </w:r>
          </w:p>
        </w:tc>
        <w:tc>
          <w:tcPr>
            <w:tcW w:w="1559"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122,298</w:t>
            </w:r>
          </w:p>
        </w:tc>
        <w:tc>
          <w:tcPr>
            <w:tcW w:w="1418"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207,397</w:t>
            </w:r>
          </w:p>
        </w:tc>
        <w:tc>
          <w:tcPr>
            <w:tcW w:w="1623"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76.6%</w:t>
            </w:r>
          </w:p>
        </w:tc>
      </w:tr>
      <w:tr w:rsidR="003468F3" w:rsidRPr="00294CD6" w:rsidTr="008350DB">
        <w:trPr>
          <w:trHeight w:val="300"/>
          <w:jc w:val="center"/>
        </w:trPr>
        <w:tc>
          <w:tcPr>
            <w:tcW w:w="2709" w:type="dxa"/>
            <w:shd w:val="clear" w:color="auto" w:fill="F2F2F2" w:themeFill="background1" w:themeFillShade="F2"/>
            <w:noWrap/>
            <w:vAlign w:val="bottom"/>
          </w:tcPr>
          <w:p w:rsidR="003468F3" w:rsidRPr="00544436" w:rsidRDefault="003468F3" w:rsidP="00C35BAA">
            <w:pPr>
              <w:rPr>
                <w:rFonts w:asciiTheme="minorHAnsi" w:hAnsiTheme="minorHAnsi" w:cstheme="minorHAnsi"/>
                <w:b/>
                <w:color w:val="000000"/>
                <w:sz w:val="22"/>
                <w:szCs w:val="22"/>
              </w:rPr>
            </w:pPr>
            <w:r w:rsidRPr="00544436">
              <w:rPr>
                <w:rFonts w:asciiTheme="minorHAnsi" w:hAnsiTheme="minorHAnsi" w:cstheme="minorHAnsi"/>
                <w:b/>
                <w:color w:val="000000"/>
                <w:sz w:val="22"/>
                <w:szCs w:val="22"/>
              </w:rPr>
              <w:t>Grand Total</w:t>
            </w:r>
          </w:p>
        </w:tc>
        <w:tc>
          <w:tcPr>
            <w:tcW w:w="1701" w:type="dxa"/>
            <w:shd w:val="clear" w:color="auto" w:fill="F2F2F2" w:themeFill="background1" w:themeFillShade="F2"/>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26,135</w:t>
            </w:r>
          </w:p>
        </w:tc>
        <w:tc>
          <w:tcPr>
            <w:tcW w:w="1352" w:type="dxa"/>
            <w:shd w:val="clear" w:color="auto" w:fill="F2F2F2" w:themeFill="background1" w:themeFillShade="F2"/>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87,982</w:t>
            </w:r>
          </w:p>
        </w:tc>
        <w:tc>
          <w:tcPr>
            <w:tcW w:w="1559" w:type="dxa"/>
            <w:shd w:val="clear" w:color="auto" w:fill="F2F2F2" w:themeFill="background1" w:themeFillShade="F2"/>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156,703</w:t>
            </w:r>
          </w:p>
        </w:tc>
        <w:tc>
          <w:tcPr>
            <w:tcW w:w="1418" w:type="dxa"/>
            <w:shd w:val="clear" w:color="auto" w:fill="F2F2F2" w:themeFill="background1" w:themeFillShade="F2"/>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270,820</w:t>
            </w:r>
          </w:p>
        </w:tc>
        <w:tc>
          <w:tcPr>
            <w:tcW w:w="1623" w:type="dxa"/>
            <w:shd w:val="clear" w:color="auto" w:fill="F2F2F2" w:themeFill="background1" w:themeFillShade="F2"/>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100.0%</w:t>
            </w:r>
          </w:p>
        </w:tc>
      </w:tr>
    </w:tbl>
    <w:p w:rsidR="00C35BAA" w:rsidRDefault="00C35BAA" w:rsidP="00C35BAA">
      <w:pPr>
        <w:spacing w:before="0" w:after="0" w:line="240" w:lineRule="auto"/>
      </w:pPr>
    </w:p>
    <w:p w:rsidR="000C3351" w:rsidRDefault="000C3351" w:rsidP="00C35BAA">
      <w:pPr>
        <w:spacing w:before="0" w:after="0" w:line="240" w:lineRule="auto"/>
      </w:pPr>
    </w:p>
    <w:tbl>
      <w:tblPr>
        <w:tblW w:w="894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78"/>
        <w:gridCol w:w="567"/>
        <w:gridCol w:w="2551"/>
        <w:gridCol w:w="851"/>
        <w:gridCol w:w="2977"/>
      </w:tblGrid>
      <w:tr w:rsidR="00C35BAA" w:rsidRPr="00294CD6" w:rsidTr="00C35BAA">
        <w:trPr>
          <w:trHeight w:val="300"/>
          <w:jc w:val="center"/>
        </w:trPr>
        <w:tc>
          <w:tcPr>
            <w:tcW w:w="8946" w:type="dxa"/>
            <w:gridSpan w:val="6"/>
            <w:shd w:val="clear" w:color="auto" w:fill="F2F2F2" w:themeFill="background1" w:themeFillShade="F2"/>
            <w:noWrap/>
            <w:vAlign w:val="bottom"/>
          </w:tcPr>
          <w:p w:rsidR="00C35BAA" w:rsidRPr="00294CD6" w:rsidRDefault="00C35BAA" w:rsidP="00C35BAA">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C35BAA" w:rsidRPr="00294CD6" w:rsidTr="00C35BAA">
        <w:trPr>
          <w:trHeight w:val="389"/>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Areas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DC</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District Councils</w:t>
            </w:r>
          </w:p>
        </w:tc>
        <w:tc>
          <w:tcPr>
            <w:tcW w:w="851" w:type="dxa"/>
            <w:tcBorders>
              <w:bottom w:val="single" w:sz="4" w:space="0" w:color="auto"/>
            </w:tcBorders>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RegC</w:t>
            </w:r>
            <w:proofErr w:type="spellEnd"/>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Regional Councils (SA only)</w:t>
            </w:r>
          </w:p>
        </w:tc>
      </w:tr>
      <w:tr w:rsidR="00C35BAA" w:rsidRPr="00294CD6" w:rsidTr="00C35BAA">
        <w:trPr>
          <w:trHeight w:val="609"/>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AC</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Aboriginal Councils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M</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Municipalities/Municipal Councils</w:t>
            </w:r>
          </w:p>
        </w:tc>
        <w:tc>
          <w:tcPr>
            <w:tcW w:w="851"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S</w:t>
            </w:r>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Shires</w:t>
            </w:r>
          </w:p>
        </w:tc>
      </w:tr>
      <w:tr w:rsidR="00C35BAA" w:rsidRPr="00294CD6" w:rsidTr="00C35BAA">
        <w:trPr>
          <w:trHeight w:val="407"/>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B</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Boroughs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Regional Councils</w:t>
            </w:r>
          </w:p>
        </w:tc>
        <w:tc>
          <w:tcPr>
            <w:tcW w:w="851"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T</w:t>
            </w:r>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Towns</w:t>
            </w:r>
          </w:p>
        </w:tc>
      </w:tr>
      <w:tr w:rsidR="00C35BAA" w:rsidRPr="00294CD6" w:rsidTr="00C35BAA">
        <w:trPr>
          <w:trHeight w:val="343"/>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C</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Cities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RC</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Rural Councils</w:t>
            </w:r>
          </w:p>
        </w:tc>
        <w:tc>
          <w:tcPr>
            <w:tcW w:w="3828" w:type="dxa"/>
            <w:gridSpan w:val="2"/>
            <w:tcBorders>
              <w:bottom w:val="nil"/>
              <w:right w:val="nil"/>
            </w:tcBorders>
            <w:shd w:val="clear" w:color="auto" w:fill="auto"/>
            <w:noWrap/>
            <w:vAlign w:val="bottom"/>
          </w:tcPr>
          <w:p w:rsidR="00C35BAA" w:rsidRPr="00294CD6" w:rsidRDefault="00C35BAA" w:rsidP="00C35BAA">
            <w:pPr>
              <w:rPr>
                <w:rFonts w:asciiTheme="minorHAnsi" w:hAnsiTheme="minorHAnsi" w:cstheme="minorHAnsi"/>
                <w:color w:val="000000"/>
                <w:sz w:val="22"/>
                <w:szCs w:val="22"/>
              </w:rPr>
            </w:pPr>
          </w:p>
        </w:tc>
      </w:tr>
    </w:tbl>
    <w:p w:rsidR="00C35BAA" w:rsidRDefault="00C35BAA">
      <w:pPr>
        <w:spacing w:before="0" w:after="0" w:line="240" w:lineRule="auto"/>
        <w:rPr>
          <w:rFonts w:cs="Arial"/>
          <w:bCs/>
          <w:color w:val="005A70"/>
          <w:kern w:val="32"/>
          <w:sz w:val="32"/>
          <w:szCs w:val="32"/>
        </w:rPr>
      </w:pPr>
      <w:r>
        <w:br w:type="page"/>
      </w:r>
    </w:p>
    <w:p w:rsidR="00C35BAA" w:rsidRPr="00DD2E79" w:rsidRDefault="00C35BAA" w:rsidP="00C51D4E">
      <w:pPr>
        <w:pStyle w:val="Heading1"/>
      </w:pPr>
      <w:bookmarkStart w:id="15" w:name="_Toc472421057"/>
      <w:r w:rsidRPr="00DD2E79">
        <w:lastRenderedPageBreak/>
        <w:t xml:space="preserve">Top </w:t>
      </w:r>
      <w:r>
        <w:t>10</w:t>
      </w:r>
      <w:r w:rsidRPr="00DD2E79">
        <w:t xml:space="preserve"> </w:t>
      </w:r>
      <w:r w:rsidRPr="00C51D4E">
        <w:t>Religions</w:t>
      </w:r>
      <w:r w:rsidRPr="00DD2E79">
        <w:t xml:space="preserve"> </w:t>
      </w:r>
      <w:r>
        <w:t>of Permanent Settlers (All Streams)</w:t>
      </w:r>
      <w:bookmarkEnd w:id="15"/>
    </w:p>
    <w:p w:rsidR="00C35BAA" w:rsidRPr="005264DD" w:rsidRDefault="00C35BAA" w:rsidP="00C35BAA">
      <w:pPr>
        <w:spacing w:before="480" w:line="240" w:lineRule="auto"/>
        <w:ind w:left="567"/>
        <w:rPr>
          <w:rFonts w:asciiTheme="minorHAnsi" w:hAnsiTheme="minorHAnsi" w:cstheme="minorHAnsi"/>
          <w:b/>
          <w:sz w:val="22"/>
          <w:szCs w:val="22"/>
        </w:rPr>
      </w:pPr>
      <w:r w:rsidRPr="00DD2E79">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Pr="00DD2E79">
        <w:rPr>
          <w:rFonts w:asciiTheme="minorHAnsi" w:hAnsiTheme="minorHAnsi" w:cstheme="minorHAnsi"/>
          <w:sz w:val="22"/>
          <w:szCs w:val="22"/>
        </w:rPr>
        <w:t xml:space="preserve"> range from</w:t>
      </w:r>
      <w:r>
        <w:rPr>
          <w:rFonts w:asciiTheme="minorHAnsi" w:hAnsiTheme="minorHAnsi" w:cstheme="minorHAnsi"/>
          <w:sz w:val="22"/>
          <w:szCs w:val="22"/>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0027177F">
        <w:rPr>
          <w:rFonts w:asciiTheme="minorHAnsi" w:hAnsiTheme="minorHAnsi" w:cstheme="minorHAnsi"/>
          <w:b/>
          <w:sz w:val="22"/>
          <w:szCs w:val="22"/>
        </w:rPr>
        <w:t>.</w:t>
      </w:r>
    </w:p>
    <w:p w:rsidR="00C35BAA" w:rsidRDefault="00C35BAA" w:rsidP="00C35BAA">
      <w:pPr>
        <w:spacing w:after="240" w:line="240" w:lineRule="auto"/>
        <w:ind w:left="567"/>
        <w:rPr>
          <w:rFonts w:asciiTheme="minorHAnsi" w:hAnsiTheme="minorHAnsi" w:cstheme="minorHAnsi"/>
          <w:sz w:val="22"/>
          <w:szCs w:val="22"/>
        </w:rPr>
      </w:pPr>
      <w:r w:rsidRPr="00DD2E79">
        <w:rPr>
          <w:rFonts w:asciiTheme="minorHAnsi" w:hAnsiTheme="minorHAnsi" w:cstheme="minorHAnsi"/>
          <w:sz w:val="22"/>
          <w:szCs w:val="22"/>
        </w:rPr>
        <w:t>You should note and take into account the matters identified as caveats to this data (refer to separate page).</w:t>
      </w:r>
    </w:p>
    <w:p w:rsidR="000C3351" w:rsidRPr="00DD2E79" w:rsidRDefault="000C3351" w:rsidP="00C35BAA">
      <w:pPr>
        <w:spacing w:after="240" w:line="240" w:lineRule="auto"/>
        <w:ind w:left="567"/>
        <w:rPr>
          <w:rFonts w:asciiTheme="minorHAnsi" w:hAnsiTheme="minorHAnsi" w:cstheme="minorHAnsi"/>
          <w:sz w:val="22"/>
          <w:szCs w:val="22"/>
        </w:rPr>
      </w:pPr>
    </w:p>
    <w:tbl>
      <w:tblPr>
        <w:tblW w:w="985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Religions by Migration Stream"/>
        <w:tblDescription w:val="A table showing settlers by Top 25 Religions by Migration Stream who arrived  from 4 April 2015 to 4 April 2016"/>
      </w:tblPr>
      <w:tblGrid>
        <w:gridCol w:w="2479"/>
        <w:gridCol w:w="1560"/>
        <w:gridCol w:w="1507"/>
        <w:gridCol w:w="1542"/>
        <w:gridCol w:w="1382"/>
        <w:gridCol w:w="1382"/>
      </w:tblGrid>
      <w:tr w:rsidR="00C35BAA" w:rsidRPr="00AC6639" w:rsidTr="00C35BAA">
        <w:trPr>
          <w:trHeight w:val="445"/>
        </w:trPr>
        <w:tc>
          <w:tcPr>
            <w:tcW w:w="2479" w:type="dxa"/>
            <w:vMerge w:val="restart"/>
            <w:shd w:val="clear" w:color="auto" w:fill="F2F2F2" w:themeFill="background1" w:themeFillShade="F2"/>
            <w:noWrap/>
            <w:vAlign w:val="center"/>
            <w:hideMark/>
          </w:tcPr>
          <w:p w:rsidR="00C35BAA" w:rsidRPr="0023741D" w:rsidRDefault="00C35BAA" w:rsidP="00C35BAA">
            <w:pPr>
              <w:spacing w:before="0" w:after="0" w:line="240" w:lineRule="auto"/>
              <w:ind w:left="333" w:hanging="333"/>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Religion</w:t>
            </w:r>
          </w:p>
        </w:tc>
        <w:tc>
          <w:tcPr>
            <w:tcW w:w="4609" w:type="dxa"/>
            <w:gridSpan w:val="3"/>
            <w:shd w:val="clear" w:color="auto" w:fill="F2F2F2" w:themeFill="background1" w:themeFillShade="F2"/>
            <w:noWrap/>
            <w:vAlign w:val="center"/>
            <w:hideMark/>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Migration Stream</w:t>
            </w:r>
          </w:p>
        </w:tc>
        <w:tc>
          <w:tcPr>
            <w:tcW w:w="1382" w:type="dxa"/>
            <w:vMerge w:val="restart"/>
            <w:shd w:val="clear" w:color="auto" w:fill="F2F2F2" w:themeFill="background1" w:themeFillShade="F2"/>
            <w:noWrap/>
            <w:vAlign w:val="center"/>
            <w:hideMark/>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Grand Total</w:t>
            </w:r>
          </w:p>
        </w:tc>
        <w:tc>
          <w:tcPr>
            <w:tcW w:w="1382" w:type="dxa"/>
            <w:vMerge w:val="restart"/>
            <w:shd w:val="clear" w:color="auto" w:fill="F2F2F2" w:themeFill="background1" w:themeFillShade="F2"/>
            <w:vAlign w:val="center"/>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9C120B">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AC6639" w:rsidTr="00C35BAA">
        <w:trPr>
          <w:trHeight w:val="311"/>
        </w:trPr>
        <w:tc>
          <w:tcPr>
            <w:tcW w:w="2479" w:type="dxa"/>
            <w:vMerge/>
            <w:vAlign w:val="center"/>
            <w:hideMark/>
          </w:tcPr>
          <w:p w:rsidR="00C35BAA" w:rsidRPr="0023741D" w:rsidRDefault="00C35BAA" w:rsidP="00C35BAA">
            <w:pPr>
              <w:spacing w:before="0" w:after="0" w:line="240" w:lineRule="auto"/>
              <w:rPr>
                <w:rFonts w:asciiTheme="minorHAnsi" w:hAnsiTheme="minorHAnsi" w:cstheme="minorHAnsi"/>
                <w:b/>
                <w:bCs/>
                <w:color w:val="000000"/>
                <w:sz w:val="22"/>
                <w:szCs w:val="22"/>
              </w:rPr>
            </w:pPr>
          </w:p>
        </w:tc>
        <w:tc>
          <w:tcPr>
            <w:tcW w:w="1560"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Humanitarian</w:t>
            </w:r>
          </w:p>
        </w:tc>
        <w:tc>
          <w:tcPr>
            <w:tcW w:w="1507"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Family</w:t>
            </w:r>
          </w:p>
        </w:tc>
        <w:tc>
          <w:tcPr>
            <w:tcW w:w="1542"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Skilled</w:t>
            </w:r>
          </w:p>
        </w:tc>
        <w:tc>
          <w:tcPr>
            <w:tcW w:w="1382" w:type="dxa"/>
            <w:vMerge/>
            <w:vAlign w:val="center"/>
            <w:hideMark/>
          </w:tcPr>
          <w:p w:rsidR="00C35BAA" w:rsidRPr="0023741D" w:rsidRDefault="00C35BAA" w:rsidP="00C35BAA">
            <w:pPr>
              <w:spacing w:before="0" w:after="0" w:line="240" w:lineRule="auto"/>
              <w:rPr>
                <w:rFonts w:asciiTheme="minorHAnsi" w:hAnsiTheme="minorHAnsi" w:cstheme="minorHAnsi"/>
                <w:b/>
                <w:bCs/>
                <w:color w:val="000000"/>
                <w:sz w:val="22"/>
                <w:szCs w:val="22"/>
              </w:rPr>
            </w:pPr>
          </w:p>
        </w:tc>
        <w:tc>
          <w:tcPr>
            <w:tcW w:w="1382" w:type="dxa"/>
            <w:vMerge/>
            <w:vAlign w:val="center"/>
          </w:tcPr>
          <w:p w:rsidR="00C35BAA" w:rsidRPr="009C120B" w:rsidRDefault="00C35BAA" w:rsidP="00C35BAA">
            <w:pPr>
              <w:spacing w:before="0" w:after="0" w:line="240" w:lineRule="auto"/>
              <w:jc w:val="center"/>
              <w:rPr>
                <w:rFonts w:asciiTheme="minorHAnsi" w:hAnsiTheme="minorHAnsi" w:cstheme="minorHAnsi"/>
                <w:bCs/>
                <w:color w:val="000000"/>
                <w:sz w:val="22"/>
                <w:szCs w:val="22"/>
              </w:rPr>
            </w:pP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Christian (</w:t>
            </w:r>
            <w:proofErr w:type="spellStart"/>
            <w:r w:rsidRPr="00544436">
              <w:rPr>
                <w:rFonts w:asciiTheme="minorHAnsi" w:hAnsiTheme="minorHAnsi" w:cstheme="minorHAnsi"/>
                <w:sz w:val="22"/>
                <w:szCs w:val="22"/>
              </w:rPr>
              <w:t>NFD</w:t>
            </w:r>
            <w:proofErr w:type="spellEnd"/>
            <w:r w:rsidRPr="00544436">
              <w:rPr>
                <w:rFonts w:asciiTheme="minorHAnsi" w:hAnsiTheme="minorHAnsi" w:cstheme="minorHAnsi"/>
                <w:sz w:val="22"/>
                <w:szCs w:val="22"/>
              </w:rPr>
              <w:t>)</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5,023</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178</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43</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5,244</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1.9%</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Assyrian Church of the East</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3,433</w:t>
            </w:r>
          </w:p>
        </w:tc>
        <w:tc>
          <w:tcPr>
            <w:tcW w:w="1507" w:type="dxa"/>
            <w:shd w:val="clear" w:color="auto" w:fill="auto"/>
            <w:noWrap/>
          </w:tcPr>
          <w:p w:rsidR="003468F3" w:rsidRPr="00544436" w:rsidRDefault="00544436" w:rsidP="00544436">
            <w:pPr>
              <w:jc w:val="center"/>
              <w:rPr>
                <w:rFonts w:asciiTheme="minorHAnsi" w:hAnsiTheme="minorHAnsi" w:cstheme="minorHAnsi"/>
                <w:sz w:val="22"/>
                <w:szCs w:val="22"/>
              </w:rPr>
            </w:pPr>
            <w:r>
              <w:rPr>
                <w:rFonts w:asciiTheme="minorHAnsi" w:hAnsiTheme="minorHAnsi" w:cstheme="minorHAnsi"/>
                <w:sz w:val="22"/>
                <w:szCs w:val="22"/>
              </w:rPr>
              <w:t>0</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3,434</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1.3%</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Chaldean Catholic</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2,674</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2,674</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1.0%</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Islam</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1,698</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121</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22</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1,841</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0.7%</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Sunni</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1,810</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14</w:t>
            </w:r>
          </w:p>
        </w:tc>
        <w:tc>
          <w:tcPr>
            <w:tcW w:w="1542" w:type="dxa"/>
            <w:shd w:val="clear" w:color="auto" w:fill="auto"/>
            <w:noWrap/>
          </w:tcPr>
          <w:p w:rsidR="003468F3" w:rsidRPr="00544436" w:rsidRDefault="00544436" w:rsidP="00544436">
            <w:pPr>
              <w:jc w:val="center"/>
              <w:rPr>
                <w:rFonts w:asciiTheme="minorHAnsi" w:hAnsiTheme="minorHAnsi" w:cstheme="minorHAnsi"/>
                <w:sz w:val="22"/>
                <w:szCs w:val="22"/>
              </w:rPr>
            </w:pPr>
            <w:r>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1,826</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0.7%</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Shia</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1,636</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15</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1,656</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0.6%</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Greek Orthodox</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1,640</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1,640</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0.6%</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proofErr w:type="spellStart"/>
            <w:r w:rsidRPr="00544436">
              <w:rPr>
                <w:rFonts w:asciiTheme="minorHAnsi" w:hAnsiTheme="minorHAnsi" w:cstheme="minorHAnsi"/>
                <w:sz w:val="22"/>
                <w:szCs w:val="22"/>
              </w:rPr>
              <w:t>Sabean</w:t>
            </w:r>
            <w:proofErr w:type="spellEnd"/>
            <w:r w:rsidRPr="00544436">
              <w:rPr>
                <w:rFonts w:asciiTheme="minorHAnsi" w:hAnsiTheme="minorHAnsi" w:cstheme="minorHAnsi"/>
                <w:sz w:val="22"/>
                <w:szCs w:val="22"/>
              </w:rPr>
              <w:t xml:space="preserve"> </w:t>
            </w:r>
            <w:proofErr w:type="spellStart"/>
            <w:r w:rsidRPr="00544436">
              <w:rPr>
                <w:rFonts w:asciiTheme="minorHAnsi" w:hAnsiTheme="minorHAnsi" w:cstheme="minorHAnsi"/>
                <w:sz w:val="22"/>
                <w:szCs w:val="22"/>
              </w:rPr>
              <w:t>Mandean</w:t>
            </w:r>
            <w:proofErr w:type="spellEnd"/>
            <w:r w:rsidRPr="00544436">
              <w:rPr>
                <w:rFonts w:asciiTheme="minorHAnsi" w:hAnsiTheme="minorHAnsi" w:cstheme="minorHAnsi"/>
                <w:sz w:val="22"/>
                <w:szCs w:val="22"/>
              </w:rPr>
              <w:t>/</w:t>
            </w:r>
            <w:proofErr w:type="spellStart"/>
            <w:r w:rsidRPr="00544436">
              <w:rPr>
                <w:rFonts w:asciiTheme="minorHAnsi" w:hAnsiTheme="minorHAnsi" w:cstheme="minorHAnsi"/>
                <w:sz w:val="22"/>
                <w:szCs w:val="22"/>
              </w:rPr>
              <w:t>Sabian</w:t>
            </w:r>
            <w:proofErr w:type="spellEnd"/>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861</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861</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0.3%</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Syriac Catholic</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842</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842</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0.3%</w:t>
            </w:r>
          </w:p>
        </w:tc>
      </w:tr>
      <w:tr w:rsidR="003468F3" w:rsidRPr="003F6680" w:rsidTr="008350DB">
        <w:trPr>
          <w:trHeight w:val="296"/>
        </w:trPr>
        <w:tc>
          <w:tcPr>
            <w:tcW w:w="2479" w:type="dxa"/>
            <w:shd w:val="clear" w:color="auto" w:fill="auto"/>
            <w:noWrap/>
          </w:tcPr>
          <w:p w:rsidR="003468F3" w:rsidRPr="00544436" w:rsidRDefault="003468F3" w:rsidP="003468F3">
            <w:pPr>
              <w:rPr>
                <w:rFonts w:asciiTheme="minorHAnsi" w:hAnsiTheme="minorHAnsi" w:cstheme="minorHAnsi"/>
                <w:sz w:val="22"/>
                <w:szCs w:val="22"/>
              </w:rPr>
            </w:pPr>
            <w:r w:rsidRPr="00544436">
              <w:rPr>
                <w:rFonts w:asciiTheme="minorHAnsi" w:hAnsiTheme="minorHAnsi" w:cstheme="minorHAnsi"/>
                <w:sz w:val="22"/>
                <w:szCs w:val="22"/>
              </w:rPr>
              <w:t>Armenian Apostolic Church</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773</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773</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0.3%</w:t>
            </w:r>
          </w:p>
        </w:tc>
      </w:tr>
      <w:tr w:rsidR="003468F3" w:rsidRPr="003F6680" w:rsidTr="008350DB">
        <w:trPr>
          <w:trHeight w:val="296"/>
        </w:trPr>
        <w:tc>
          <w:tcPr>
            <w:tcW w:w="2479" w:type="dxa"/>
            <w:shd w:val="clear" w:color="auto" w:fill="auto"/>
            <w:noWrap/>
          </w:tcPr>
          <w:p w:rsidR="003468F3" w:rsidRPr="00544436" w:rsidRDefault="003468F3" w:rsidP="00C35BAA">
            <w:pPr>
              <w:rPr>
                <w:rFonts w:asciiTheme="minorHAnsi" w:hAnsiTheme="minorHAnsi" w:cstheme="minorHAnsi"/>
                <w:sz w:val="22"/>
                <w:szCs w:val="22"/>
              </w:rPr>
            </w:pPr>
            <w:r w:rsidRPr="00544436">
              <w:rPr>
                <w:rFonts w:asciiTheme="minorHAnsi" w:hAnsiTheme="minorHAnsi" w:cstheme="minorHAnsi"/>
                <w:sz w:val="22"/>
                <w:szCs w:val="22"/>
              </w:rPr>
              <w:t>Other</w:t>
            </w:r>
          </w:p>
        </w:tc>
        <w:tc>
          <w:tcPr>
            <w:tcW w:w="1560"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5,745</w:t>
            </w:r>
          </w:p>
        </w:tc>
        <w:tc>
          <w:tcPr>
            <w:tcW w:w="1507"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87,653</w:t>
            </w:r>
          </w:p>
        </w:tc>
        <w:tc>
          <w:tcPr>
            <w:tcW w:w="154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156,631</w:t>
            </w:r>
          </w:p>
        </w:tc>
        <w:tc>
          <w:tcPr>
            <w:tcW w:w="1382" w:type="dxa"/>
            <w:shd w:val="clear" w:color="auto" w:fill="auto"/>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250,029</w:t>
            </w:r>
          </w:p>
        </w:tc>
        <w:tc>
          <w:tcPr>
            <w:tcW w:w="1382" w:type="dxa"/>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92.3%</w:t>
            </w:r>
          </w:p>
        </w:tc>
      </w:tr>
      <w:tr w:rsidR="003468F3" w:rsidRPr="003F6680" w:rsidTr="008350DB">
        <w:trPr>
          <w:trHeight w:val="296"/>
        </w:trPr>
        <w:tc>
          <w:tcPr>
            <w:tcW w:w="2479" w:type="dxa"/>
            <w:shd w:val="clear" w:color="auto" w:fill="DFDFDF" w:themeFill="background2" w:themeFillShade="E6"/>
            <w:noWrap/>
            <w:vAlign w:val="bottom"/>
          </w:tcPr>
          <w:p w:rsidR="003468F3" w:rsidRPr="00544436" w:rsidRDefault="003468F3" w:rsidP="00C35BAA">
            <w:pPr>
              <w:rPr>
                <w:rFonts w:asciiTheme="minorHAnsi" w:hAnsiTheme="minorHAnsi" w:cstheme="minorHAnsi"/>
                <w:b/>
                <w:color w:val="000000"/>
                <w:sz w:val="22"/>
                <w:szCs w:val="22"/>
              </w:rPr>
            </w:pPr>
            <w:r w:rsidRPr="00544436">
              <w:rPr>
                <w:rFonts w:asciiTheme="minorHAnsi" w:hAnsiTheme="minorHAnsi" w:cstheme="minorHAnsi"/>
                <w:b/>
                <w:color w:val="000000"/>
                <w:sz w:val="22"/>
                <w:szCs w:val="22"/>
              </w:rPr>
              <w:t>Grand Total</w:t>
            </w:r>
          </w:p>
        </w:tc>
        <w:tc>
          <w:tcPr>
            <w:tcW w:w="1560" w:type="dxa"/>
            <w:shd w:val="clear" w:color="auto" w:fill="DFDFDF" w:themeFill="background2" w:themeFillShade="E6"/>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26,135</w:t>
            </w:r>
          </w:p>
        </w:tc>
        <w:tc>
          <w:tcPr>
            <w:tcW w:w="1507" w:type="dxa"/>
            <w:shd w:val="clear" w:color="auto" w:fill="DFDFDF" w:themeFill="background2" w:themeFillShade="E6"/>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87,982</w:t>
            </w:r>
          </w:p>
        </w:tc>
        <w:tc>
          <w:tcPr>
            <w:tcW w:w="1542" w:type="dxa"/>
            <w:shd w:val="clear" w:color="auto" w:fill="DFDFDF" w:themeFill="background2" w:themeFillShade="E6"/>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156,703</w:t>
            </w:r>
          </w:p>
        </w:tc>
        <w:tc>
          <w:tcPr>
            <w:tcW w:w="1382" w:type="dxa"/>
            <w:shd w:val="clear" w:color="auto" w:fill="DFDFDF" w:themeFill="background2" w:themeFillShade="E6"/>
            <w:noWrap/>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270,820</w:t>
            </w:r>
          </w:p>
        </w:tc>
        <w:tc>
          <w:tcPr>
            <w:tcW w:w="1382" w:type="dxa"/>
            <w:shd w:val="clear" w:color="auto" w:fill="DFDFDF" w:themeFill="background2" w:themeFillShade="E6"/>
          </w:tcPr>
          <w:p w:rsidR="003468F3" w:rsidRPr="00544436" w:rsidRDefault="003468F3" w:rsidP="00544436">
            <w:pPr>
              <w:jc w:val="center"/>
              <w:rPr>
                <w:rFonts w:asciiTheme="minorHAnsi" w:hAnsiTheme="minorHAnsi" w:cstheme="minorHAnsi"/>
                <w:sz w:val="22"/>
                <w:szCs w:val="22"/>
              </w:rPr>
            </w:pPr>
            <w:r w:rsidRPr="00544436">
              <w:rPr>
                <w:rFonts w:asciiTheme="minorHAnsi" w:hAnsiTheme="minorHAnsi" w:cstheme="minorHAnsi"/>
                <w:sz w:val="22"/>
                <w:szCs w:val="22"/>
              </w:rPr>
              <w:t>100.0%</w:t>
            </w:r>
          </w:p>
        </w:tc>
      </w:tr>
    </w:tbl>
    <w:p w:rsidR="00B65715" w:rsidRDefault="00B65715" w:rsidP="00B65715"/>
    <w:p w:rsidR="00B65715" w:rsidRDefault="00B65715">
      <w:pPr>
        <w:spacing w:before="0" w:after="0" w:line="240" w:lineRule="auto"/>
      </w:pPr>
      <w:r>
        <w:br w:type="page"/>
      </w:r>
    </w:p>
    <w:p w:rsidR="00C35BAA" w:rsidRPr="00FC1E6C" w:rsidRDefault="00C35BAA" w:rsidP="00C51D4E">
      <w:pPr>
        <w:pStyle w:val="Heading1"/>
      </w:pPr>
      <w:bookmarkStart w:id="16" w:name="_Toc472421058"/>
      <w:r>
        <w:lastRenderedPageBreak/>
        <w:t>State of Residence of Permanent Settlers (All Streams)</w:t>
      </w:r>
      <w:bookmarkEnd w:id="16"/>
    </w:p>
    <w:p w:rsidR="00C35BAA" w:rsidRPr="00FC1E6C" w:rsidRDefault="00C35BAA" w:rsidP="00C35BAA">
      <w:pPr>
        <w:spacing w:before="360"/>
        <w:ind w:left="567"/>
        <w:rPr>
          <w:rFonts w:asciiTheme="minorHAnsi" w:hAnsiTheme="minorHAnsi" w:cstheme="minorHAnsi"/>
          <w:sz w:val="21"/>
          <w:szCs w:val="21"/>
        </w:rPr>
      </w:pPr>
      <w:r w:rsidRPr="00FC1E6C">
        <w:rPr>
          <w:rFonts w:asciiTheme="minorHAnsi" w:hAnsiTheme="minorHAnsi" w:cstheme="minorHAnsi"/>
          <w:sz w:val="21"/>
          <w:szCs w:val="21"/>
        </w:rPr>
        <w:t>This table covers the Settlement Date</w:t>
      </w:r>
      <w:r w:rsidR="0092335D" w:rsidRPr="0092335D">
        <w:rPr>
          <w:rFonts w:asciiTheme="minorHAnsi" w:hAnsiTheme="minorHAnsi" w:cstheme="minorHAnsi"/>
          <w:b/>
          <w:sz w:val="21"/>
          <w:szCs w:val="21"/>
        </w:rPr>
        <w:t>*</w:t>
      </w:r>
      <w:r w:rsidRPr="00FC1E6C">
        <w:rPr>
          <w:rFonts w:asciiTheme="minorHAnsi" w:hAnsiTheme="minorHAnsi" w:cstheme="minorHAnsi"/>
          <w:sz w:val="21"/>
          <w:szCs w:val="21"/>
        </w:rPr>
        <w:t xml:space="preserve"> range from</w:t>
      </w:r>
      <w:r>
        <w:rPr>
          <w:rFonts w:asciiTheme="minorHAnsi" w:hAnsiTheme="minorHAnsi" w:cstheme="minorHAnsi"/>
          <w:sz w:val="21"/>
          <w:szCs w:val="21"/>
        </w:rPr>
        <w:t xml:space="preserve"> </w:t>
      </w:r>
      <w:r w:rsidR="00E87310">
        <w:rPr>
          <w:rFonts w:asciiTheme="minorHAnsi" w:hAnsiTheme="minorHAnsi" w:cstheme="minorHAnsi"/>
          <w:b/>
          <w:sz w:val="22"/>
          <w:szCs w:val="22"/>
        </w:rPr>
        <w:t xml:space="preserve">1 July 2016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Pr="00794241">
        <w:rPr>
          <w:rFonts w:asciiTheme="minorHAnsi" w:hAnsiTheme="minorHAnsi" w:cstheme="minorHAnsi"/>
          <w:b/>
          <w:sz w:val="22"/>
          <w:szCs w:val="22"/>
        </w:rPr>
        <w:t>.</w:t>
      </w:r>
    </w:p>
    <w:p w:rsidR="00C35BAA" w:rsidRPr="00FC1E6C" w:rsidRDefault="00C35BAA" w:rsidP="00C35BAA">
      <w:pPr>
        <w:ind w:left="567"/>
        <w:rPr>
          <w:rFonts w:asciiTheme="minorHAnsi" w:hAnsiTheme="minorHAnsi" w:cstheme="minorHAnsi"/>
          <w:sz w:val="21"/>
          <w:szCs w:val="21"/>
        </w:rPr>
      </w:pPr>
      <w:r w:rsidRPr="00FC1E6C">
        <w:rPr>
          <w:rFonts w:asciiTheme="minorHAnsi" w:hAnsiTheme="minorHAnsi" w:cstheme="minorHAnsi"/>
          <w:sz w:val="21"/>
          <w:szCs w:val="21"/>
        </w:rPr>
        <w:t>You should note and take into account the matters identified as caveats to this data (refer to separate page).</w:t>
      </w:r>
    </w:p>
    <w:p w:rsidR="00C35BAA" w:rsidRPr="00FC1E6C" w:rsidRDefault="00C35BAA" w:rsidP="00C35BAA">
      <w:pPr>
        <w:ind w:left="567"/>
        <w:rPr>
          <w:rFonts w:asciiTheme="minorHAnsi" w:hAnsiTheme="minorHAnsi" w:cstheme="minorHAnsi"/>
        </w:rPr>
      </w:pPr>
    </w:p>
    <w:tbl>
      <w:tblPr>
        <w:tblW w:w="94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4 April 2015 to 4 April 2016"/>
      </w:tblPr>
      <w:tblGrid>
        <w:gridCol w:w="2179"/>
        <w:gridCol w:w="1604"/>
        <w:gridCol w:w="1533"/>
        <w:gridCol w:w="1346"/>
        <w:gridCol w:w="1418"/>
        <w:gridCol w:w="1333"/>
      </w:tblGrid>
      <w:tr w:rsidR="00C35BAA" w:rsidRPr="00FC1E6C" w:rsidTr="00C35BAA">
        <w:trPr>
          <w:trHeight w:val="433"/>
          <w:jc w:val="center"/>
        </w:trPr>
        <w:tc>
          <w:tcPr>
            <w:tcW w:w="2179"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State of Residence</w:t>
            </w:r>
          </w:p>
        </w:tc>
        <w:tc>
          <w:tcPr>
            <w:tcW w:w="4483" w:type="dxa"/>
            <w:gridSpan w:val="3"/>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Grand Total</w:t>
            </w:r>
          </w:p>
        </w:tc>
        <w:tc>
          <w:tcPr>
            <w:tcW w:w="1333"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 of Total</w:t>
            </w:r>
          </w:p>
        </w:tc>
      </w:tr>
      <w:tr w:rsidR="00C35BAA" w:rsidRPr="00FC1E6C" w:rsidTr="00C35BAA">
        <w:trPr>
          <w:trHeight w:val="319"/>
          <w:jc w:val="center"/>
        </w:trPr>
        <w:tc>
          <w:tcPr>
            <w:tcW w:w="2179"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c>
          <w:tcPr>
            <w:tcW w:w="1604"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Humanitarian</w:t>
            </w:r>
          </w:p>
        </w:tc>
        <w:tc>
          <w:tcPr>
            <w:tcW w:w="1533"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Family</w:t>
            </w:r>
          </w:p>
        </w:tc>
        <w:tc>
          <w:tcPr>
            <w:tcW w:w="1346"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Skilled</w:t>
            </w:r>
          </w:p>
        </w:tc>
        <w:tc>
          <w:tcPr>
            <w:tcW w:w="1418"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c>
          <w:tcPr>
            <w:tcW w:w="1333"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New South Wales</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11,857</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31,901</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54,341</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98,099</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36.2%</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Victoria</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8,040</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25,051</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49,573</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82,664</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30.5%</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Queensland</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2,490</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12,710</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18,929</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34,129</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12.6%</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Western Australia</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1,167</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9,881</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16,295</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27,343</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10.1%</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South Australia</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1,506</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4,360</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9,288</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15,154</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5.6%</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Australian Capital Territory</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300</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1,436</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2,943</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4,679</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1.7%</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Northern Territory</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94</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972</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1,995</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3,061</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1.1%</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Not Recorded</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21</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993</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1,921</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2,935</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1.1%</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Tasmania</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660</w:t>
            </w:r>
          </w:p>
        </w:tc>
        <w:tc>
          <w:tcPr>
            <w:tcW w:w="15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674</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1,408</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2,742</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1.0%</w:t>
            </w:r>
          </w:p>
        </w:tc>
      </w:tr>
      <w:tr w:rsidR="00D65D02" w:rsidRPr="00FC1E6C" w:rsidTr="003468F3">
        <w:trPr>
          <w:trHeight w:val="305"/>
          <w:jc w:val="center"/>
        </w:trPr>
        <w:tc>
          <w:tcPr>
            <w:tcW w:w="2179" w:type="dxa"/>
            <w:shd w:val="clear" w:color="auto" w:fill="auto"/>
            <w:noWrap/>
          </w:tcPr>
          <w:p w:rsidR="00D65D02" w:rsidRPr="00544436" w:rsidRDefault="00D65D02" w:rsidP="00411166">
            <w:pPr>
              <w:rPr>
                <w:rFonts w:asciiTheme="minorHAnsi" w:hAnsiTheme="minorHAnsi" w:cstheme="minorHAnsi"/>
                <w:sz w:val="22"/>
                <w:szCs w:val="22"/>
              </w:rPr>
            </w:pPr>
            <w:r w:rsidRPr="00544436">
              <w:rPr>
                <w:rFonts w:asciiTheme="minorHAnsi" w:hAnsiTheme="minorHAnsi" w:cstheme="minorHAnsi"/>
                <w:sz w:val="22"/>
                <w:szCs w:val="22"/>
              </w:rPr>
              <w:t>External Territories</w:t>
            </w:r>
          </w:p>
        </w:tc>
        <w:tc>
          <w:tcPr>
            <w:tcW w:w="1604"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0</w:t>
            </w:r>
          </w:p>
        </w:tc>
        <w:tc>
          <w:tcPr>
            <w:tcW w:w="1533" w:type="dxa"/>
            <w:shd w:val="clear" w:color="auto" w:fill="auto"/>
            <w:noWrap/>
          </w:tcPr>
          <w:p w:rsidR="00D65D02" w:rsidRPr="00544436" w:rsidRDefault="00544436" w:rsidP="00544436">
            <w:pPr>
              <w:jc w:val="center"/>
              <w:rPr>
                <w:rFonts w:asciiTheme="minorHAnsi" w:hAnsiTheme="minorHAnsi" w:cstheme="minorHAnsi"/>
                <w:sz w:val="22"/>
                <w:szCs w:val="22"/>
              </w:rPr>
            </w:pPr>
            <w:r>
              <w:rPr>
                <w:rFonts w:asciiTheme="minorHAnsi" w:hAnsiTheme="minorHAnsi" w:cstheme="minorHAnsi"/>
                <w:sz w:val="22"/>
                <w:szCs w:val="22"/>
              </w:rPr>
              <w:t>5</w:t>
            </w:r>
          </w:p>
        </w:tc>
        <w:tc>
          <w:tcPr>
            <w:tcW w:w="1346"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10</w:t>
            </w:r>
          </w:p>
        </w:tc>
        <w:tc>
          <w:tcPr>
            <w:tcW w:w="1418"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14</w:t>
            </w:r>
          </w:p>
        </w:tc>
        <w:tc>
          <w:tcPr>
            <w:tcW w:w="1333" w:type="dxa"/>
            <w:shd w:val="clear" w:color="auto" w:fill="auto"/>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0.0%</w:t>
            </w:r>
          </w:p>
        </w:tc>
      </w:tr>
      <w:tr w:rsidR="00D65D02" w:rsidRPr="00FC1E6C" w:rsidTr="003468F3">
        <w:trPr>
          <w:trHeight w:val="305"/>
          <w:jc w:val="center"/>
        </w:trPr>
        <w:tc>
          <w:tcPr>
            <w:tcW w:w="2179" w:type="dxa"/>
            <w:shd w:val="clear" w:color="auto" w:fill="F2F2F2" w:themeFill="background1" w:themeFillShade="F2"/>
            <w:noWrap/>
            <w:hideMark/>
          </w:tcPr>
          <w:p w:rsidR="00D65D02" w:rsidRPr="00544436" w:rsidRDefault="00D65D02" w:rsidP="00C35BAA">
            <w:pPr>
              <w:spacing w:after="0" w:line="240" w:lineRule="exact"/>
              <w:rPr>
                <w:rFonts w:asciiTheme="minorHAnsi" w:hAnsiTheme="minorHAnsi" w:cstheme="minorHAnsi"/>
                <w:b/>
                <w:bCs/>
                <w:color w:val="000000"/>
                <w:sz w:val="22"/>
                <w:szCs w:val="22"/>
              </w:rPr>
            </w:pPr>
            <w:r w:rsidRPr="00544436">
              <w:rPr>
                <w:rFonts w:asciiTheme="minorHAnsi" w:hAnsiTheme="minorHAnsi" w:cstheme="minorHAnsi"/>
                <w:b/>
                <w:bCs/>
                <w:color w:val="000000"/>
                <w:sz w:val="22"/>
                <w:szCs w:val="22"/>
              </w:rPr>
              <w:t>Grand Total</w:t>
            </w:r>
          </w:p>
        </w:tc>
        <w:tc>
          <w:tcPr>
            <w:tcW w:w="1604" w:type="dxa"/>
            <w:shd w:val="clear" w:color="auto" w:fill="F2F2F2" w:themeFill="background1" w:themeFillShade="F2"/>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26,135</w:t>
            </w:r>
          </w:p>
        </w:tc>
        <w:tc>
          <w:tcPr>
            <w:tcW w:w="1533" w:type="dxa"/>
            <w:shd w:val="clear" w:color="auto" w:fill="F2F2F2" w:themeFill="background1" w:themeFillShade="F2"/>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87,982</w:t>
            </w:r>
          </w:p>
        </w:tc>
        <w:tc>
          <w:tcPr>
            <w:tcW w:w="1346" w:type="dxa"/>
            <w:shd w:val="clear" w:color="auto" w:fill="F2F2F2" w:themeFill="background1" w:themeFillShade="F2"/>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156,703</w:t>
            </w:r>
          </w:p>
        </w:tc>
        <w:tc>
          <w:tcPr>
            <w:tcW w:w="1418" w:type="dxa"/>
            <w:shd w:val="clear" w:color="auto" w:fill="F2F2F2" w:themeFill="background1" w:themeFillShade="F2"/>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270,820</w:t>
            </w:r>
          </w:p>
        </w:tc>
        <w:tc>
          <w:tcPr>
            <w:tcW w:w="1333" w:type="dxa"/>
            <w:shd w:val="clear" w:color="auto" w:fill="F2F2F2" w:themeFill="background1" w:themeFillShade="F2"/>
            <w:noWrap/>
          </w:tcPr>
          <w:p w:rsidR="00D65D02" w:rsidRPr="00544436" w:rsidRDefault="00D65D02" w:rsidP="00544436">
            <w:pPr>
              <w:jc w:val="center"/>
              <w:rPr>
                <w:rFonts w:asciiTheme="minorHAnsi" w:hAnsiTheme="minorHAnsi" w:cstheme="minorHAnsi"/>
                <w:sz w:val="22"/>
                <w:szCs w:val="22"/>
              </w:rPr>
            </w:pPr>
            <w:r w:rsidRPr="00544436">
              <w:rPr>
                <w:rFonts w:asciiTheme="minorHAnsi" w:hAnsiTheme="minorHAnsi" w:cstheme="minorHAnsi"/>
                <w:sz w:val="22"/>
                <w:szCs w:val="22"/>
              </w:rPr>
              <w:t>100.0%</w:t>
            </w:r>
          </w:p>
        </w:tc>
      </w:tr>
    </w:tbl>
    <w:p w:rsidR="00C35BAA" w:rsidRDefault="00C35BAA">
      <w:pPr>
        <w:spacing w:before="0" w:after="0" w:line="240" w:lineRule="auto"/>
        <w:rPr>
          <w:rFonts w:cs="Arial"/>
          <w:bCs/>
          <w:color w:val="005A70"/>
          <w:kern w:val="32"/>
          <w:sz w:val="32"/>
          <w:szCs w:val="32"/>
        </w:rPr>
      </w:pPr>
      <w:r>
        <w:br w:type="page"/>
      </w:r>
    </w:p>
    <w:p w:rsidR="00C35BAA" w:rsidRDefault="003A614B" w:rsidP="00C51D4E">
      <w:pPr>
        <w:pStyle w:val="Heading1"/>
      </w:pPr>
      <w:bookmarkStart w:id="17" w:name="_Toc472421059"/>
      <w:r>
        <w:lastRenderedPageBreak/>
        <w:t>Additional Information</w:t>
      </w:r>
      <w:bookmarkEnd w:id="17"/>
    </w:p>
    <w:p w:rsidR="00C35BAA" w:rsidRPr="00C51D4E" w:rsidRDefault="00C35BAA" w:rsidP="00C51D4E">
      <w:pPr>
        <w:pStyle w:val="Heading3"/>
      </w:pPr>
      <w:bookmarkStart w:id="18" w:name="_Toc472421060"/>
      <w:r w:rsidRPr="00C51D4E">
        <w:t>Caveats</w:t>
      </w:r>
      <w:bookmarkEnd w:id="18"/>
    </w:p>
    <w:p w:rsidR="00DE201A" w:rsidRPr="00131B2A" w:rsidRDefault="00C35BAA" w:rsidP="00DE201A">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00DE201A" w:rsidRPr="00131B2A">
        <w:rPr>
          <w:rFonts w:asciiTheme="minorHAnsi" w:hAnsiTheme="minorHAnsi" w:cstheme="minorHAnsi"/>
          <w:sz w:val="22"/>
          <w:szCs w:val="22"/>
        </w:rPr>
        <w:t>he data in your reports are sourced from the Settlement Database (</w:t>
      </w:r>
      <w:proofErr w:type="spellStart"/>
      <w:r w:rsidR="00DE201A" w:rsidRPr="00131B2A">
        <w:rPr>
          <w:rFonts w:asciiTheme="minorHAnsi" w:hAnsiTheme="minorHAnsi" w:cstheme="minorHAnsi"/>
          <w:sz w:val="22"/>
          <w:szCs w:val="22"/>
        </w:rPr>
        <w:t>SDB</w:t>
      </w:r>
      <w:proofErr w:type="spellEnd"/>
      <w:r w:rsidR="00DE201A" w:rsidRPr="00131B2A">
        <w:rPr>
          <w:rFonts w:asciiTheme="minorHAnsi" w:hAnsiTheme="minorHAnsi" w:cstheme="minorHAnsi"/>
          <w:sz w:val="22"/>
          <w:szCs w:val="22"/>
        </w:rPr>
        <w:t>). There are limitations in the data capture and the actual data.</w:t>
      </w:r>
    </w:p>
    <w:p w:rsidR="00DE201A" w:rsidRPr="003D1307" w:rsidRDefault="00DE201A" w:rsidP="00C51D4E">
      <w:pPr>
        <w:pStyle w:val="Heading3"/>
      </w:pPr>
      <w:bookmarkStart w:id="19" w:name="_Toc472421061"/>
      <w:r w:rsidRPr="003D1307">
        <w:t>Data Capture</w:t>
      </w:r>
      <w:bookmarkEnd w:id="19"/>
    </w:p>
    <w:p w:rsidR="00DE201A" w:rsidRPr="00131B2A" w:rsidRDefault="00DE201A" w:rsidP="00DE201A">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DE201A" w:rsidRPr="00131B2A" w:rsidRDefault="00DE201A" w:rsidP="00DE201A">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DE201A" w:rsidRPr="003D1307" w:rsidRDefault="00DE201A" w:rsidP="00C51D4E">
      <w:pPr>
        <w:pStyle w:val="Heading3"/>
      </w:pPr>
      <w:bookmarkStart w:id="20" w:name="_Toc472421062"/>
      <w:r w:rsidRPr="003D1307">
        <w:t>Data Limitations</w:t>
      </w:r>
      <w:bookmarkEnd w:id="20"/>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DE201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The Settlement Database includes:</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DE201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DE201A" w:rsidRPr="003D1307" w:rsidRDefault="00DE201A" w:rsidP="00C51D4E">
      <w:pPr>
        <w:pStyle w:val="Heading3"/>
      </w:pPr>
      <w:bookmarkStart w:id="21" w:name="_Toc472421063"/>
      <w:r w:rsidRPr="003D1307">
        <w:t>Reporting Limitations</w:t>
      </w:r>
      <w:bookmarkEnd w:id="21"/>
    </w:p>
    <w:p w:rsidR="00DE201A" w:rsidRDefault="00DE201A" w:rsidP="000C3351">
      <w:pPr>
        <w:pStyle w:val="ListParagraph"/>
        <w:numPr>
          <w:ilvl w:val="0"/>
          <w:numId w:val="4"/>
        </w:numPr>
        <w:ind w:left="1134"/>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DE201A" w:rsidRPr="001F5944" w:rsidRDefault="00DE201A" w:rsidP="000C3351">
      <w:pPr>
        <w:pStyle w:val="ListParagraph"/>
        <w:numPr>
          <w:ilvl w:val="0"/>
          <w:numId w:val="4"/>
        </w:numPr>
        <w:ind w:left="1134"/>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DE201A" w:rsidRDefault="00DE201A" w:rsidP="000C3351">
      <w:pPr>
        <w:pStyle w:val="ListParagraph"/>
        <w:numPr>
          <w:ilvl w:val="0"/>
          <w:numId w:val="4"/>
        </w:numPr>
        <w:ind w:left="1134"/>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DE201A" w:rsidRPr="00DD65F7" w:rsidRDefault="00DE201A" w:rsidP="000C3351">
      <w:pPr>
        <w:pStyle w:val="ListParagraph"/>
        <w:numPr>
          <w:ilvl w:val="0"/>
          <w:numId w:val="4"/>
        </w:numPr>
        <w:ind w:left="1134"/>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DE201A" w:rsidRPr="003D1307" w:rsidRDefault="00DE201A" w:rsidP="00C51D4E">
      <w:pPr>
        <w:pStyle w:val="Heading3"/>
      </w:pPr>
      <w:bookmarkStart w:id="22" w:name="_Toc472421064"/>
      <w:r w:rsidRPr="003D1307">
        <w:t>Report Usage</w:t>
      </w:r>
      <w:bookmarkEnd w:id="22"/>
    </w:p>
    <w:p w:rsidR="00DE201A" w:rsidRDefault="00DE201A" w:rsidP="00DE201A">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DE201A" w:rsidRPr="003D1307" w:rsidRDefault="00DE201A" w:rsidP="00C51D4E">
      <w:pPr>
        <w:pStyle w:val="Heading3"/>
      </w:pPr>
      <w:bookmarkStart w:id="23" w:name="_Toc472421065"/>
      <w:r>
        <w:t xml:space="preserve">Further </w:t>
      </w:r>
      <w:r w:rsidR="003A614B">
        <w:t>D</w:t>
      </w:r>
      <w:r>
        <w:t>ata</w:t>
      </w:r>
      <w:bookmarkEnd w:id="23"/>
      <w:r>
        <w:t xml:space="preserve"> </w:t>
      </w:r>
    </w:p>
    <w:p w:rsidR="00DE201A" w:rsidRDefault="00DE201A" w:rsidP="00DE201A">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92335D" w:rsidRDefault="0092335D" w:rsidP="00F671D8">
      <w:pPr>
        <w:pStyle w:val="Heading3"/>
      </w:pPr>
    </w:p>
    <w:p w:rsidR="0092335D" w:rsidRDefault="0092335D" w:rsidP="00F671D8">
      <w:pPr>
        <w:pStyle w:val="Heading3"/>
      </w:pPr>
    </w:p>
    <w:p w:rsidR="0092335D" w:rsidRDefault="0092335D" w:rsidP="00F671D8">
      <w:pPr>
        <w:pStyle w:val="Heading3"/>
      </w:pPr>
    </w:p>
    <w:p w:rsidR="00F671D8" w:rsidRPr="003D1307" w:rsidRDefault="00F671D8" w:rsidP="00F671D8">
      <w:pPr>
        <w:pStyle w:val="Heading3"/>
      </w:pPr>
      <w:bookmarkStart w:id="24" w:name="_Toc472421066"/>
      <w:r>
        <w:lastRenderedPageBreak/>
        <w:t>Referencing</w:t>
      </w:r>
      <w:bookmarkEnd w:id="24"/>
    </w:p>
    <w:p w:rsidR="00F671D8" w:rsidRDefault="0092335D" w:rsidP="0092335D">
      <w:pPr>
        <w:ind w:left="717" w:hanging="150"/>
        <w:rPr>
          <w:rStyle w:val="Hyperlink"/>
          <w:rFonts w:asciiTheme="minorHAnsi" w:hAnsiTheme="minorHAnsi" w:cstheme="minorHAnsi"/>
          <w:b w:val="0"/>
          <w:sz w:val="22"/>
          <w:szCs w:val="22"/>
        </w:rPr>
      </w:pPr>
      <w:r w:rsidRPr="0092335D">
        <w:rPr>
          <w:rStyle w:val="Hyperlink"/>
          <w:rFonts w:asciiTheme="minorHAnsi" w:hAnsiTheme="minorHAnsi" w:cstheme="minorHAnsi"/>
          <w:sz w:val="22"/>
          <w:szCs w:val="22"/>
        </w:rPr>
        <w:t>*</w:t>
      </w:r>
      <w:r>
        <w:rPr>
          <w:rStyle w:val="Hyperlink"/>
          <w:rFonts w:asciiTheme="minorHAnsi" w:hAnsiTheme="minorHAnsi" w:cstheme="minorHAnsi"/>
          <w:b w:val="0"/>
          <w:sz w:val="22"/>
          <w:szCs w:val="22"/>
        </w:rPr>
        <w:t xml:space="preserve"> </w:t>
      </w:r>
      <w:r>
        <w:rPr>
          <w:rStyle w:val="Hyperlink"/>
          <w:rFonts w:asciiTheme="minorHAnsi" w:hAnsiTheme="minorHAnsi" w:cstheme="minorHAnsi"/>
          <w:b w:val="0"/>
          <w:sz w:val="22"/>
          <w:szCs w:val="22"/>
        </w:rPr>
        <w:tab/>
      </w:r>
      <w:r w:rsidR="00F671D8" w:rsidRPr="00F671D8">
        <w:rPr>
          <w:rStyle w:val="Hyperlink"/>
          <w:rFonts w:asciiTheme="minorHAnsi" w:hAnsiTheme="minorHAnsi" w:cstheme="minorHAnsi"/>
          <w:b w:val="0"/>
          <w:sz w:val="22"/>
          <w:szCs w:val="22"/>
        </w:rPr>
        <w:t>Settlement Date is 'date of visa grant' for settlers who were in Australia when their visa was granted and 'date of arrival in Australia' for settlers who were overseas when their visa was granted.</w:t>
      </w:r>
    </w:p>
    <w:p w:rsidR="0092335D" w:rsidRDefault="0092335D" w:rsidP="0092335D">
      <w:pPr>
        <w:ind w:left="717" w:hanging="150"/>
        <w:rPr>
          <w:rStyle w:val="Hyperlink"/>
          <w:rFonts w:asciiTheme="minorHAnsi" w:hAnsiTheme="minorHAnsi" w:cstheme="minorHAnsi"/>
          <w:b w:val="0"/>
          <w:sz w:val="22"/>
          <w:szCs w:val="22"/>
        </w:rPr>
      </w:pPr>
    </w:p>
    <w:p w:rsidR="00F671D8" w:rsidRPr="00F671D8" w:rsidRDefault="0092335D" w:rsidP="00F671D8">
      <w:pPr>
        <w:ind w:left="567"/>
        <w:rPr>
          <w:rStyle w:val="Hyperlink"/>
          <w:rFonts w:asciiTheme="minorHAnsi" w:hAnsiTheme="minorHAnsi" w:cstheme="minorHAnsi"/>
          <w:b w:val="0"/>
          <w:sz w:val="22"/>
          <w:szCs w:val="22"/>
        </w:rPr>
      </w:pPr>
      <w:r w:rsidRPr="0092335D">
        <w:rPr>
          <w:rStyle w:val="Hyperlink"/>
          <w:rFonts w:asciiTheme="minorHAnsi" w:hAnsiTheme="minorHAnsi" w:cstheme="minorHAnsi"/>
          <w:sz w:val="22"/>
          <w:szCs w:val="22"/>
        </w:rPr>
        <w:t>^</w:t>
      </w:r>
      <w:r>
        <w:rPr>
          <w:rStyle w:val="Hyperlink"/>
          <w:rFonts w:asciiTheme="minorHAnsi" w:hAnsiTheme="minorHAnsi" w:cstheme="minorHAnsi"/>
          <w:sz w:val="22"/>
          <w:szCs w:val="22"/>
        </w:rPr>
        <w:tab/>
      </w:r>
      <w:r w:rsidR="00F671D8" w:rsidRPr="00F671D8">
        <w:rPr>
          <w:rStyle w:val="Hyperlink"/>
          <w:rFonts w:asciiTheme="minorHAnsi" w:hAnsiTheme="minorHAnsi" w:cstheme="minorHAnsi"/>
          <w:b w:val="0"/>
          <w:sz w:val="22"/>
          <w:szCs w:val="22"/>
        </w:rPr>
        <w:t xml:space="preserve">What does a Country of Birth of ‘Australia’ mean? </w:t>
      </w:r>
    </w:p>
    <w:p w:rsidR="00F671D8" w:rsidRPr="00F671D8" w:rsidRDefault="00F671D8" w:rsidP="0092335D">
      <w:pPr>
        <w:ind w:left="720"/>
        <w:rPr>
          <w:rStyle w:val="Hyperlink"/>
          <w:rFonts w:asciiTheme="minorHAnsi" w:hAnsiTheme="minorHAnsi" w:cstheme="minorHAnsi"/>
          <w:b w:val="0"/>
          <w:sz w:val="22"/>
          <w:szCs w:val="22"/>
        </w:rPr>
      </w:pPr>
      <w:r w:rsidRPr="00F671D8">
        <w:rPr>
          <w:rStyle w:val="Hyperlink"/>
          <w:rFonts w:asciiTheme="minorHAnsi" w:hAnsiTheme="minorHAnsi" w:cstheme="minorHAnsi"/>
          <w:b w:val="0"/>
          <w:sz w:val="22"/>
          <w:szCs w:val="22"/>
        </w:rPr>
        <w:t xml:space="preserve">If a migrant’s Country of Birth is listed as ‘Australia’ it indicates that the individual was actually born in Australia from parents who had arrived in Australia prior to the birth but were not permanent residents. </w:t>
      </w:r>
    </w:p>
    <w:p w:rsidR="00F671D8" w:rsidRDefault="00F671D8" w:rsidP="0092335D">
      <w:pPr>
        <w:ind w:left="720"/>
        <w:rPr>
          <w:rStyle w:val="Hyperlink"/>
          <w:rFonts w:asciiTheme="minorHAnsi" w:hAnsiTheme="minorHAnsi" w:cstheme="minorHAnsi"/>
          <w:b w:val="0"/>
          <w:sz w:val="22"/>
          <w:szCs w:val="22"/>
        </w:rPr>
      </w:pPr>
      <w:r w:rsidRPr="00F671D8">
        <w:rPr>
          <w:rStyle w:val="Hyperlink"/>
          <w:rFonts w:asciiTheme="minorHAnsi" w:hAnsiTheme="minorHAnsi" w:cstheme="minorHAnsi"/>
          <w:b w:val="0"/>
          <w:sz w:val="22"/>
          <w:szCs w:val="22"/>
        </w:rPr>
        <w:t>Since 1987, Australian citizenship is gained when a child either has one citizen parent, permanent resident parent or has been in Australia for 10 consecutive years since birth. Where a child is born to parents holding only temporary visa/s, that child is granted the same visa as the parent and added to any permanent visa application at the request of the parent. When that permanent visa is granted, the child is also granted the permanent visa as a dependent and considered a permanent ‘migrant’ as part of the family regardless of their birth in Australia.</w:t>
      </w:r>
    </w:p>
    <w:p w:rsidR="00F671D8" w:rsidRDefault="00F671D8" w:rsidP="00DE201A">
      <w:pPr>
        <w:ind w:left="567"/>
        <w:rPr>
          <w:rStyle w:val="Hyperlink"/>
          <w:rFonts w:asciiTheme="minorHAnsi" w:hAnsiTheme="minorHAnsi" w:cstheme="minorHAnsi"/>
          <w:b w:val="0"/>
          <w:sz w:val="22"/>
          <w:szCs w:val="22"/>
        </w:rPr>
      </w:pPr>
    </w:p>
    <w:p w:rsidR="00DE201A" w:rsidRDefault="00DE201A" w:rsidP="00DE201A">
      <w:pPr>
        <w:ind w:left="567"/>
        <w:rPr>
          <w:rStyle w:val="Hyperlink"/>
          <w:rFonts w:asciiTheme="minorHAnsi" w:hAnsiTheme="minorHAnsi" w:cstheme="minorHAnsi"/>
          <w:b w:val="0"/>
          <w:sz w:val="22"/>
          <w:szCs w:val="22"/>
        </w:rPr>
      </w:pPr>
    </w:p>
    <w:p w:rsidR="00DE201A" w:rsidRDefault="00DE201A" w:rsidP="00DE201A">
      <w:pPr>
        <w:ind w:left="567"/>
        <w:rPr>
          <w:rStyle w:val="Hyperlink"/>
          <w:rFonts w:asciiTheme="minorHAnsi" w:hAnsiTheme="minorHAnsi" w:cstheme="minorHAnsi"/>
          <w:b w:val="0"/>
          <w:sz w:val="22"/>
          <w:szCs w:val="22"/>
        </w:rPr>
      </w:pPr>
    </w:p>
    <w:p w:rsidR="00284A6E" w:rsidRPr="00C51D4E" w:rsidRDefault="00DE201A" w:rsidP="00C51D4E">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sectPr w:rsidR="00284A6E" w:rsidRPr="00C51D4E" w:rsidSect="00284A6E">
      <w:headerReference w:type="default" r:id="rId11"/>
      <w:footerReference w:type="default" r:id="rId12"/>
      <w:pgSz w:w="11906" w:h="16838" w:code="9"/>
      <w:pgMar w:top="737" w:right="707" w:bottom="28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66" w:rsidRDefault="00411166">
      <w:r>
        <w:separator/>
      </w:r>
    </w:p>
  </w:endnote>
  <w:endnote w:type="continuationSeparator" w:id="0">
    <w:p w:rsidR="00411166" w:rsidRDefault="00411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66" w:rsidRPr="00846C1D" w:rsidRDefault="00411166" w:rsidP="00846C1D">
    <w:pPr>
      <w:pStyle w:val="Footer"/>
    </w:pPr>
    <w:r>
      <w:tab/>
    </w:r>
    <w:r>
      <w:fldChar w:fldCharType="begin"/>
    </w:r>
    <w:r>
      <w:instrText xml:space="preserve"> PAGE   \* MERGEFORMAT </w:instrText>
    </w:r>
    <w:r>
      <w:fldChar w:fldCharType="separate"/>
    </w:r>
    <w:r w:rsidR="00A10131">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66" w:rsidRDefault="00411166">
      <w:r>
        <w:separator/>
      </w:r>
    </w:p>
  </w:footnote>
  <w:footnote w:type="continuationSeparator" w:id="0">
    <w:p w:rsidR="00411166" w:rsidRDefault="004111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66" w:rsidRPr="002D042D" w:rsidRDefault="00411166">
    <w:pPr>
      <w:pStyle w:val="Header"/>
      <w:rPr>
        <w:rFonts w:asciiTheme="minorHAnsi" w:hAnsiTheme="minorHAnsi" w:cstheme="minorHAnsi"/>
        <w:noProof/>
      </w:rPr>
    </w:pPr>
    <w:r w:rsidRPr="002D042D">
      <w:rPr>
        <w:rFonts w:asciiTheme="minorHAnsi" w:hAnsiTheme="minorHAnsi" w:cstheme="minorHAnsi"/>
        <w:noProof/>
      </w:rPr>
      <w:t>Settlement Reports</w:t>
    </w:r>
  </w:p>
  <w:p w:rsidR="00411166" w:rsidRDefault="00411166">
    <w:pPr>
      <w:pStyle w:val="Header"/>
    </w:pPr>
    <w:r>
      <w:rPr>
        <w:noProof/>
      </w:rPr>
      <mc:AlternateContent>
        <mc:Choice Requires="wps">
          <w:drawing>
            <wp:inline distT="0" distB="0" distL="0" distR="0" wp14:anchorId="27E2B78E" wp14:editId="3FA883C6">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C962B6"/>
    <w:multiLevelType w:val="hybridMultilevel"/>
    <w:tmpl w:val="420C5BE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44"/>
    <w:rsid w:val="00002C18"/>
    <w:rsid w:val="00010549"/>
    <w:rsid w:val="00012F84"/>
    <w:rsid w:val="000214CF"/>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554C4"/>
    <w:rsid w:val="00061BCC"/>
    <w:rsid w:val="00067CD0"/>
    <w:rsid w:val="00080F2E"/>
    <w:rsid w:val="00081CEB"/>
    <w:rsid w:val="00083791"/>
    <w:rsid w:val="00086E3C"/>
    <w:rsid w:val="00087B2C"/>
    <w:rsid w:val="00087DBD"/>
    <w:rsid w:val="00090570"/>
    <w:rsid w:val="00090753"/>
    <w:rsid w:val="00091A93"/>
    <w:rsid w:val="00097BFF"/>
    <w:rsid w:val="000A3EC3"/>
    <w:rsid w:val="000A669D"/>
    <w:rsid w:val="000A66A8"/>
    <w:rsid w:val="000B4BE5"/>
    <w:rsid w:val="000C014D"/>
    <w:rsid w:val="000C3351"/>
    <w:rsid w:val="000C7A2B"/>
    <w:rsid w:val="000D4703"/>
    <w:rsid w:val="000D693C"/>
    <w:rsid w:val="000E12D4"/>
    <w:rsid w:val="000F2AA6"/>
    <w:rsid w:val="00104669"/>
    <w:rsid w:val="00110028"/>
    <w:rsid w:val="00116EDF"/>
    <w:rsid w:val="001228BA"/>
    <w:rsid w:val="00124B26"/>
    <w:rsid w:val="001269D6"/>
    <w:rsid w:val="00127334"/>
    <w:rsid w:val="00130C4E"/>
    <w:rsid w:val="00131B2A"/>
    <w:rsid w:val="00131B54"/>
    <w:rsid w:val="001354B7"/>
    <w:rsid w:val="001404FA"/>
    <w:rsid w:val="001413C5"/>
    <w:rsid w:val="00142956"/>
    <w:rsid w:val="00143502"/>
    <w:rsid w:val="00144494"/>
    <w:rsid w:val="00144868"/>
    <w:rsid w:val="00152169"/>
    <w:rsid w:val="00157709"/>
    <w:rsid w:val="00167330"/>
    <w:rsid w:val="00167CF4"/>
    <w:rsid w:val="001747F3"/>
    <w:rsid w:val="00176201"/>
    <w:rsid w:val="00185F6A"/>
    <w:rsid w:val="001943DD"/>
    <w:rsid w:val="00195374"/>
    <w:rsid w:val="001A127F"/>
    <w:rsid w:val="001A39C5"/>
    <w:rsid w:val="001A3CA4"/>
    <w:rsid w:val="001A3EA4"/>
    <w:rsid w:val="001B3AEC"/>
    <w:rsid w:val="001B5000"/>
    <w:rsid w:val="001B6F28"/>
    <w:rsid w:val="001D4585"/>
    <w:rsid w:val="001D55A2"/>
    <w:rsid w:val="001D5D54"/>
    <w:rsid w:val="001E038E"/>
    <w:rsid w:val="001E41C8"/>
    <w:rsid w:val="001F3AD7"/>
    <w:rsid w:val="00201E73"/>
    <w:rsid w:val="00207630"/>
    <w:rsid w:val="00213082"/>
    <w:rsid w:val="0021714E"/>
    <w:rsid w:val="00222187"/>
    <w:rsid w:val="00222C8D"/>
    <w:rsid w:val="00222E33"/>
    <w:rsid w:val="00227B95"/>
    <w:rsid w:val="00227EF8"/>
    <w:rsid w:val="0023523A"/>
    <w:rsid w:val="002353DF"/>
    <w:rsid w:val="00235F71"/>
    <w:rsid w:val="0025272A"/>
    <w:rsid w:val="0027177F"/>
    <w:rsid w:val="00271922"/>
    <w:rsid w:val="0027204E"/>
    <w:rsid w:val="00273412"/>
    <w:rsid w:val="00274ACF"/>
    <w:rsid w:val="00284A6E"/>
    <w:rsid w:val="00284E10"/>
    <w:rsid w:val="00285F1B"/>
    <w:rsid w:val="00295831"/>
    <w:rsid w:val="00296F1B"/>
    <w:rsid w:val="002A6DF5"/>
    <w:rsid w:val="002D00B0"/>
    <w:rsid w:val="002D042D"/>
    <w:rsid w:val="002D2E16"/>
    <w:rsid w:val="002E1772"/>
    <w:rsid w:val="002F19EF"/>
    <w:rsid w:val="00302415"/>
    <w:rsid w:val="003102F6"/>
    <w:rsid w:val="00313304"/>
    <w:rsid w:val="00313C48"/>
    <w:rsid w:val="003162AD"/>
    <w:rsid w:val="00321148"/>
    <w:rsid w:val="00321798"/>
    <w:rsid w:val="00325C7D"/>
    <w:rsid w:val="00325F44"/>
    <w:rsid w:val="00326976"/>
    <w:rsid w:val="003311D7"/>
    <w:rsid w:val="00332B8B"/>
    <w:rsid w:val="003468F3"/>
    <w:rsid w:val="00347104"/>
    <w:rsid w:val="0035213F"/>
    <w:rsid w:val="003555D2"/>
    <w:rsid w:val="00363DF3"/>
    <w:rsid w:val="003656B1"/>
    <w:rsid w:val="0036606B"/>
    <w:rsid w:val="0037056B"/>
    <w:rsid w:val="00377173"/>
    <w:rsid w:val="003774DA"/>
    <w:rsid w:val="00392557"/>
    <w:rsid w:val="003945C0"/>
    <w:rsid w:val="003A06C2"/>
    <w:rsid w:val="003A614B"/>
    <w:rsid w:val="003B6D2E"/>
    <w:rsid w:val="003C430D"/>
    <w:rsid w:val="003C7404"/>
    <w:rsid w:val="003D1307"/>
    <w:rsid w:val="003D3C5A"/>
    <w:rsid w:val="003D404A"/>
    <w:rsid w:val="003E6FDA"/>
    <w:rsid w:val="003F3072"/>
    <w:rsid w:val="00401A2A"/>
    <w:rsid w:val="00407B02"/>
    <w:rsid w:val="004103D7"/>
    <w:rsid w:val="00411166"/>
    <w:rsid w:val="00411842"/>
    <w:rsid w:val="0041307C"/>
    <w:rsid w:val="004167B4"/>
    <w:rsid w:val="00430D7E"/>
    <w:rsid w:val="00433B04"/>
    <w:rsid w:val="00440BD3"/>
    <w:rsid w:val="00446F93"/>
    <w:rsid w:val="00451254"/>
    <w:rsid w:val="00461EFE"/>
    <w:rsid w:val="004649E2"/>
    <w:rsid w:val="00464E8C"/>
    <w:rsid w:val="00466D36"/>
    <w:rsid w:val="00467185"/>
    <w:rsid w:val="0047050C"/>
    <w:rsid w:val="00475504"/>
    <w:rsid w:val="00480F21"/>
    <w:rsid w:val="00484FED"/>
    <w:rsid w:val="00495AF1"/>
    <w:rsid w:val="004B6370"/>
    <w:rsid w:val="004C0539"/>
    <w:rsid w:val="004C2C35"/>
    <w:rsid w:val="004E4D8E"/>
    <w:rsid w:val="004F775C"/>
    <w:rsid w:val="005015E4"/>
    <w:rsid w:val="0050291D"/>
    <w:rsid w:val="00502DA4"/>
    <w:rsid w:val="0050697E"/>
    <w:rsid w:val="00524B3C"/>
    <w:rsid w:val="005315A9"/>
    <w:rsid w:val="00532B56"/>
    <w:rsid w:val="00540AD0"/>
    <w:rsid w:val="0054322A"/>
    <w:rsid w:val="00543923"/>
    <w:rsid w:val="00544436"/>
    <w:rsid w:val="00550119"/>
    <w:rsid w:val="005519C9"/>
    <w:rsid w:val="005523D1"/>
    <w:rsid w:val="00554A9C"/>
    <w:rsid w:val="00557624"/>
    <w:rsid w:val="0056023E"/>
    <w:rsid w:val="00560973"/>
    <w:rsid w:val="00563AA0"/>
    <w:rsid w:val="005658EF"/>
    <w:rsid w:val="005715A2"/>
    <w:rsid w:val="0057625B"/>
    <w:rsid w:val="005822A3"/>
    <w:rsid w:val="0059070B"/>
    <w:rsid w:val="00594445"/>
    <w:rsid w:val="005B1225"/>
    <w:rsid w:val="005C09F4"/>
    <w:rsid w:val="005C561A"/>
    <w:rsid w:val="005C5B93"/>
    <w:rsid w:val="005C66FF"/>
    <w:rsid w:val="005C785A"/>
    <w:rsid w:val="005D012E"/>
    <w:rsid w:val="005D03CA"/>
    <w:rsid w:val="005D1AA6"/>
    <w:rsid w:val="005D45AB"/>
    <w:rsid w:val="005E4662"/>
    <w:rsid w:val="005F214A"/>
    <w:rsid w:val="005F6BD6"/>
    <w:rsid w:val="00600459"/>
    <w:rsid w:val="00601C99"/>
    <w:rsid w:val="00607597"/>
    <w:rsid w:val="00624B4C"/>
    <w:rsid w:val="006255E4"/>
    <w:rsid w:val="00641020"/>
    <w:rsid w:val="006410C1"/>
    <w:rsid w:val="00647F05"/>
    <w:rsid w:val="006530EF"/>
    <w:rsid w:val="00654D06"/>
    <w:rsid w:val="00661536"/>
    <w:rsid w:val="0067233D"/>
    <w:rsid w:val="006745AE"/>
    <w:rsid w:val="00675BEF"/>
    <w:rsid w:val="00676AF3"/>
    <w:rsid w:val="00676D10"/>
    <w:rsid w:val="00680F71"/>
    <w:rsid w:val="00682A53"/>
    <w:rsid w:val="0069174B"/>
    <w:rsid w:val="00693FA1"/>
    <w:rsid w:val="006B05E3"/>
    <w:rsid w:val="006B09BC"/>
    <w:rsid w:val="006B201D"/>
    <w:rsid w:val="006B42A0"/>
    <w:rsid w:val="006B4E59"/>
    <w:rsid w:val="006C3402"/>
    <w:rsid w:val="006C395C"/>
    <w:rsid w:val="006C45D4"/>
    <w:rsid w:val="006D17EA"/>
    <w:rsid w:val="006E1F3C"/>
    <w:rsid w:val="006E6073"/>
    <w:rsid w:val="006F3085"/>
    <w:rsid w:val="006F6BEA"/>
    <w:rsid w:val="006F7300"/>
    <w:rsid w:val="00703C09"/>
    <w:rsid w:val="00706216"/>
    <w:rsid w:val="00712300"/>
    <w:rsid w:val="00720739"/>
    <w:rsid w:val="00721695"/>
    <w:rsid w:val="007242B4"/>
    <w:rsid w:val="00724BA2"/>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A67EA"/>
    <w:rsid w:val="007B15AF"/>
    <w:rsid w:val="007B7E83"/>
    <w:rsid w:val="007C1631"/>
    <w:rsid w:val="007C636F"/>
    <w:rsid w:val="007D0EF8"/>
    <w:rsid w:val="007D39EB"/>
    <w:rsid w:val="007F3927"/>
    <w:rsid w:val="00802742"/>
    <w:rsid w:val="0081189C"/>
    <w:rsid w:val="00811B30"/>
    <w:rsid w:val="008131E7"/>
    <w:rsid w:val="00813711"/>
    <w:rsid w:val="00814279"/>
    <w:rsid w:val="008263C2"/>
    <w:rsid w:val="008350DB"/>
    <w:rsid w:val="00842959"/>
    <w:rsid w:val="008451FE"/>
    <w:rsid w:val="008466A1"/>
    <w:rsid w:val="00846C1D"/>
    <w:rsid w:val="00851758"/>
    <w:rsid w:val="00856D5A"/>
    <w:rsid w:val="008609EB"/>
    <w:rsid w:val="00862D6D"/>
    <w:rsid w:val="008653E0"/>
    <w:rsid w:val="008657FB"/>
    <w:rsid w:val="00867568"/>
    <w:rsid w:val="00871D4F"/>
    <w:rsid w:val="00874FB3"/>
    <w:rsid w:val="00880BE3"/>
    <w:rsid w:val="00882588"/>
    <w:rsid w:val="008876A4"/>
    <w:rsid w:val="00891D0F"/>
    <w:rsid w:val="00895792"/>
    <w:rsid w:val="008A3738"/>
    <w:rsid w:val="008A3C6D"/>
    <w:rsid w:val="008B645B"/>
    <w:rsid w:val="008B67B8"/>
    <w:rsid w:val="008B774D"/>
    <w:rsid w:val="008C123E"/>
    <w:rsid w:val="008C3ED0"/>
    <w:rsid w:val="008C5585"/>
    <w:rsid w:val="008C5882"/>
    <w:rsid w:val="008C5950"/>
    <w:rsid w:val="008C5E94"/>
    <w:rsid w:val="008C7E86"/>
    <w:rsid w:val="008D0A5A"/>
    <w:rsid w:val="008E6E9D"/>
    <w:rsid w:val="008F68F7"/>
    <w:rsid w:val="008F7480"/>
    <w:rsid w:val="009037B6"/>
    <w:rsid w:val="00906CBE"/>
    <w:rsid w:val="00906FFA"/>
    <w:rsid w:val="00910384"/>
    <w:rsid w:val="009139C0"/>
    <w:rsid w:val="009161C8"/>
    <w:rsid w:val="009164AD"/>
    <w:rsid w:val="00922289"/>
    <w:rsid w:val="00922D4A"/>
    <w:rsid w:val="0092335D"/>
    <w:rsid w:val="00936F46"/>
    <w:rsid w:val="0094271E"/>
    <w:rsid w:val="00943142"/>
    <w:rsid w:val="00943A29"/>
    <w:rsid w:val="0095197E"/>
    <w:rsid w:val="00952AB2"/>
    <w:rsid w:val="009551E0"/>
    <w:rsid w:val="00955801"/>
    <w:rsid w:val="0095654E"/>
    <w:rsid w:val="00956F3C"/>
    <w:rsid w:val="0095779B"/>
    <w:rsid w:val="009832F5"/>
    <w:rsid w:val="009900F0"/>
    <w:rsid w:val="00991769"/>
    <w:rsid w:val="00994594"/>
    <w:rsid w:val="00994E9F"/>
    <w:rsid w:val="00996931"/>
    <w:rsid w:val="009A4CD8"/>
    <w:rsid w:val="009B3ED1"/>
    <w:rsid w:val="009C433C"/>
    <w:rsid w:val="009C7D3A"/>
    <w:rsid w:val="009D28B7"/>
    <w:rsid w:val="009D6DA4"/>
    <w:rsid w:val="009D7E1A"/>
    <w:rsid w:val="009E2162"/>
    <w:rsid w:val="00A006EB"/>
    <w:rsid w:val="00A03709"/>
    <w:rsid w:val="00A06C77"/>
    <w:rsid w:val="00A10131"/>
    <w:rsid w:val="00A10147"/>
    <w:rsid w:val="00A13D26"/>
    <w:rsid w:val="00A146A5"/>
    <w:rsid w:val="00A17411"/>
    <w:rsid w:val="00A17A3E"/>
    <w:rsid w:val="00A2223D"/>
    <w:rsid w:val="00A34A74"/>
    <w:rsid w:val="00A35351"/>
    <w:rsid w:val="00A42ADE"/>
    <w:rsid w:val="00A50ED8"/>
    <w:rsid w:val="00A54BF4"/>
    <w:rsid w:val="00A60693"/>
    <w:rsid w:val="00A67728"/>
    <w:rsid w:val="00A73130"/>
    <w:rsid w:val="00A753F9"/>
    <w:rsid w:val="00A81A4F"/>
    <w:rsid w:val="00A82E14"/>
    <w:rsid w:val="00A86A6B"/>
    <w:rsid w:val="00A901E9"/>
    <w:rsid w:val="00A9762C"/>
    <w:rsid w:val="00AA4067"/>
    <w:rsid w:val="00AB131F"/>
    <w:rsid w:val="00AB1A5B"/>
    <w:rsid w:val="00AC0A54"/>
    <w:rsid w:val="00AC125E"/>
    <w:rsid w:val="00AC45DF"/>
    <w:rsid w:val="00AC474D"/>
    <w:rsid w:val="00AC4DFD"/>
    <w:rsid w:val="00AC58FD"/>
    <w:rsid w:val="00AC60CD"/>
    <w:rsid w:val="00AD60E6"/>
    <w:rsid w:val="00AD793A"/>
    <w:rsid w:val="00AE562C"/>
    <w:rsid w:val="00AE5956"/>
    <w:rsid w:val="00AE619F"/>
    <w:rsid w:val="00AE6EDD"/>
    <w:rsid w:val="00AF373A"/>
    <w:rsid w:val="00AF7EFE"/>
    <w:rsid w:val="00B03BEE"/>
    <w:rsid w:val="00B049AA"/>
    <w:rsid w:val="00B0517E"/>
    <w:rsid w:val="00B056E2"/>
    <w:rsid w:val="00B11314"/>
    <w:rsid w:val="00B1192C"/>
    <w:rsid w:val="00B138E3"/>
    <w:rsid w:val="00B1431F"/>
    <w:rsid w:val="00B17CE4"/>
    <w:rsid w:val="00B23267"/>
    <w:rsid w:val="00B23B49"/>
    <w:rsid w:val="00B25891"/>
    <w:rsid w:val="00B27149"/>
    <w:rsid w:val="00B30265"/>
    <w:rsid w:val="00B40D26"/>
    <w:rsid w:val="00B4451B"/>
    <w:rsid w:val="00B46B83"/>
    <w:rsid w:val="00B52BDE"/>
    <w:rsid w:val="00B65715"/>
    <w:rsid w:val="00B70B0C"/>
    <w:rsid w:val="00B72D62"/>
    <w:rsid w:val="00B843C8"/>
    <w:rsid w:val="00B951E2"/>
    <w:rsid w:val="00B96F37"/>
    <w:rsid w:val="00BA607C"/>
    <w:rsid w:val="00BB3E2A"/>
    <w:rsid w:val="00BB3EE2"/>
    <w:rsid w:val="00BC16F5"/>
    <w:rsid w:val="00BC1AB2"/>
    <w:rsid w:val="00BC1CA1"/>
    <w:rsid w:val="00BC287D"/>
    <w:rsid w:val="00BC4A76"/>
    <w:rsid w:val="00BD1D83"/>
    <w:rsid w:val="00BD32E5"/>
    <w:rsid w:val="00BD7ADD"/>
    <w:rsid w:val="00BE41C3"/>
    <w:rsid w:val="00BE6767"/>
    <w:rsid w:val="00BE68D7"/>
    <w:rsid w:val="00BF01D4"/>
    <w:rsid w:val="00BF7763"/>
    <w:rsid w:val="00C04D5E"/>
    <w:rsid w:val="00C22C6C"/>
    <w:rsid w:val="00C24EA2"/>
    <w:rsid w:val="00C24F70"/>
    <w:rsid w:val="00C33479"/>
    <w:rsid w:val="00C34B4A"/>
    <w:rsid w:val="00C35BAA"/>
    <w:rsid w:val="00C46EEB"/>
    <w:rsid w:val="00C47BA2"/>
    <w:rsid w:val="00C51D4E"/>
    <w:rsid w:val="00C56CB6"/>
    <w:rsid w:val="00C612DC"/>
    <w:rsid w:val="00C622CB"/>
    <w:rsid w:val="00C64D15"/>
    <w:rsid w:val="00C74EE7"/>
    <w:rsid w:val="00C74F74"/>
    <w:rsid w:val="00C7554B"/>
    <w:rsid w:val="00C7679D"/>
    <w:rsid w:val="00C83E31"/>
    <w:rsid w:val="00C916A4"/>
    <w:rsid w:val="00CA2A52"/>
    <w:rsid w:val="00CA2B15"/>
    <w:rsid w:val="00CA6490"/>
    <w:rsid w:val="00CB5744"/>
    <w:rsid w:val="00CB7022"/>
    <w:rsid w:val="00CD1937"/>
    <w:rsid w:val="00CD47F6"/>
    <w:rsid w:val="00CD6ECB"/>
    <w:rsid w:val="00CE214C"/>
    <w:rsid w:val="00CE6858"/>
    <w:rsid w:val="00CF50BE"/>
    <w:rsid w:val="00CF6A52"/>
    <w:rsid w:val="00D03583"/>
    <w:rsid w:val="00D117B4"/>
    <w:rsid w:val="00D13D28"/>
    <w:rsid w:val="00D169F7"/>
    <w:rsid w:val="00D17F4D"/>
    <w:rsid w:val="00D26D01"/>
    <w:rsid w:val="00D33DA3"/>
    <w:rsid w:val="00D407DE"/>
    <w:rsid w:val="00D4723B"/>
    <w:rsid w:val="00D55EE8"/>
    <w:rsid w:val="00D56180"/>
    <w:rsid w:val="00D5785A"/>
    <w:rsid w:val="00D64C48"/>
    <w:rsid w:val="00D65D02"/>
    <w:rsid w:val="00D72444"/>
    <w:rsid w:val="00D731C4"/>
    <w:rsid w:val="00D76A2B"/>
    <w:rsid w:val="00D81BAA"/>
    <w:rsid w:val="00D85BE0"/>
    <w:rsid w:val="00D87C1A"/>
    <w:rsid w:val="00D87FD7"/>
    <w:rsid w:val="00D92167"/>
    <w:rsid w:val="00D9502B"/>
    <w:rsid w:val="00D97047"/>
    <w:rsid w:val="00D97108"/>
    <w:rsid w:val="00DA270A"/>
    <w:rsid w:val="00DB6648"/>
    <w:rsid w:val="00DC4C1F"/>
    <w:rsid w:val="00DC5665"/>
    <w:rsid w:val="00DD1777"/>
    <w:rsid w:val="00DD4C6D"/>
    <w:rsid w:val="00DD4F44"/>
    <w:rsid w:val="00DD5D8B"/>
    <w:rsid w:val="00DE0F9E"/>
    <w:rsid w:val="00DE201A"/>
    <w:rsid w:val="00DE5D76"/>
    <w:rsid w:val="00E04C8D"/>
    <w:rsid w:val="00E128D8"/>
    <w:rsid w:val="00E26CB7"/>
    <w:rsid w:val="00E30D45"/>
    <w:rsid w:val="00E42FE4"/>
    <w:rsid w:val="00E435A1"/>
    <w:rsid w:val="00E46FAA"/>
    <w:rsid w:val="00E5750B"/>
    <w:rsid w:val="00E60E2E"/>
    <w:rsid w:val="00E63A24"/>
    <w:rsid w:val="00E67998"/>
    <w:rsid w:val="00E71848"/>
    <w:rsid w:val="00E71A2D"/>
    <w:rsid w:val="00E8698A"/>
    <w:rsid w:val="00E87310"/>
    <w:rsid w:val="00E923F2"/>
    <w:rsid w:val="00E97BB1"/>
    <w:rsid w:val="00EA31CC"/>
    <w:rsid w:val="00EB14DF"/>
    <w:rsid w:val="00EB2B64"/>
    <w:rsid w:val="00EB3A07"/>
    <w:rsid w:val="00EB4143"/>
    <w:rsid w:val="00EB431C"/>
    <w:rsid w:val="00EB4728"/>
    <w:rsid w:val="00EC06F9"/>
    <w:rsid w:val="00EC1FEE"/>
    <w:rsid w:val="00EC207A"/>
    <w:rsid w:val="00EC3F31"/>
    <w:rsid w:val="00EC4587"/>
    <w:rsid w:val="00ED3C91"/>
    <w:rsid w:val="00ED4112"/>
    <w:rsid w:val="00EE21FA"/>
    <w:rsid w:val="00EF1347"/>
    <w:rsid w:val="00EF2BEB"/>
    <w:rsid w:val="00F01129"/>
    <w:rsid w:val="00F01E64"/>
    <w:rsid w:val="00F03D93"/>
    <w:rsid w:val="00F03D9E"/>
    <w:rsid w:val="00F227BF"/>
    <w:rsid w:val="00F27C73"/>
    <w:rsid w:val="00F374B2"/>
    <w:rsid w:val="00F40AFC"/>
    <w:rsid w:val="00F4730E"/>
    <w:rsid w:val="00F50A92"/>
    <w:rsid w:val="00F53F24"/>
    <w:rsid w:val="00F63341"/>
    <w:rsid w:val="00F671D8"/>
    <w:rsid w:val="00F7536E"/>
    <w:rsid w:val="00F81F93"/>
    <w:rsid w:val="00F86F1B"/>
    <w:rsid w:val="00F929C3"/>
    <w:rsid w:val="00F92A21"/>
    <w:rsid w:val="00F92E9B"/>
    <w:rsid w:val="00F95814"/>
    <w:rsid w:val="00FA01D9"/>
    <w:rsid w:val="00FA031C"/>
    <w:rsid w:val="00FB13C1"/>
    <w:rsid w:val="00FB420B"/>
    <w:rsid w:val="00FB7644"/>
    <w:rsid w:val="00FC1C5F"/>
    <w:rsid w:val="00FC5C0C"/>
    <w:rsid w:val="00FC64EF"/>
    <w:rsid w:val="00FD2673"/>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741519">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25035644">
      <w:bodyDiv w:val="1"/>
      <w:marLeft w:val="0"/>
      <w:marRight w:val="0"/>
      <w:marTop w:val="0"/>
      <w:marBottom w:val="0"/>
      <w:divBdr>
        <w:top w:val="none" w:sz="0" w:space="0" w:color="auto"/>
        <w:left w:val="none" w:sz="0" w:space="0" w:color="auto"/>
        <w:bottom w:val="none" w:sz="0" w:space="0" w:color="auto"/>
        <w:right w:val="none" w:sz="0" w:space="0" w:color="auto"/>
      </w:divBdr>
    </w:div>
    <w:div w:id="1650868261">
      <w:bodyDiv w:val="1"/>
      <w:marLeft w:val="0"/>
      <w:marRight w:val="0"/>
      <w:marTop w:val="0"/>
      <w:marBottom w:val="0"/>
      <w:divBdr>
        <w:top w:val="none" w:sz="0" w:space="0" w:color="auto"/>
        <w:left w:val="none" w:sz="0" w:space="0" w:color="auto"/>
        <w:bottom w:val="none" w:sz="0" w:space="0" w:color="auto"/>
        <w:right w:val="none" w:sz="0" w:space="0" w:color="auto"/>
      </w:divBdr>
    </w:div>
    <w:div w:id="1941838746">
      <w:bodyDiv w:val="1"/>
      <w:marLeft w:val="0"/>
      <w:marRight w:val="0"/>
      <w:marTop w:val="0"/>
      <w:marBottom w:val="0"/>
      <w:divBdr>
        <w:top w:val="none" w:sz="0" w:space="0" w:color="auto"/>
        <w:left w:val="none" w:sz="0" w:space="0" w:color="auto"/>
        <w:bottom w:val="none" w:sz="0" w:space="0" w:color="auto"/>
        <w:right w:val="none" w:sz="0" w:space="0" w:color="auto"/>
      </w:divBdr>
    </w:div>
    <w:div w:id="199159523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0FA99-FCB8-4D75-88E5-1A5B8173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1579</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Settlement Reports - Age by Migration Stream</vt:lpstr>
    </vt:vector>
  </TitlesOfParts>
  <LinksUpToDate>false</LinksUpToDate>
  <CharactersWithSpaces>10925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Age by Migration Stream</dc:title>
  <dc:creator/>
  <cp:keywords>settlement reports, reports, data, settlement information, migration stream</cp:keywords>
  <cp:lastModifiedBy/>
  <cp:revision>1</cp:revision>
  <dcterms:created xsi:type="dcterms:W3CDTF">2017-01-18T03:38:00Z</dcterms:created>
  <dcterms:modified xsi:type="dcterms:W3CDTF">2017-07-17T03:18:00Z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